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6B227FFC"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1C282D">
        <w:rPr>
          <w:rFonts w:ascii="Arial" w:hAnsi="Arial" w:cs="Arial"/>
          <w:sz w:val="24"/>
          <w:szCs w:val="24"/>
        </w:rPr>
        <w:t>1</w:t>
      </w:r>
      <w:r w:rsidR="00DE60FC">
        <w:rPr>
          <w:rFonts w:ascii="Arial" w:hAnsi="Arial" w:cs="Arial"/>
          <w:sz w:val="24"/>
          <w:szCs w:val="24"/>
        </w:rPr>
        <w:t>-</w:t>
      </w:r>
      <w:r w:rsidR="00913C76">
        <w:rPr>
          <w:rFonts w:ascii="Arial" w:hAnsi="Arial" w:cs="Arial"/>
          <w:sz w:val="24"/>
          <w:szCs w:val="24"/>
        </w:rPr>
        <w:t>bis-</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5663A1">
        <w:rPr>
          <w:rFonts w:ascii="Arial" w:hAnsi="Arial" w:cs="Arial"/>
          <w:sz w:val="24"/>
          <w:szCs w:val="24"/>
        </w:rPr>
        <w:t>200997</w:t>
      </w:r>
      <w:bookmarkStart w:id="4" w:name="_GoBack"/>
      <w:bookmarkEnd w:id="4"/>
    </w:p>
    <w:p w14:paraId="1F48B862" w14:textId="09E1B721"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E22344">
        <w:rPr>
          <w:rFonts w:ascii="Arial" w:hAnsi="Arial" w:cs="Arial"/>
          <w:sz w:val="24"/>
          <w:szCs w:val="24"/>
        </w:rPr>
        <w:t>Jan.17-25,2022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53C175DF"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57371E" w:rsidRPr="0057371E">
        <w:rPr>
          <w:rFonts w:ascii="Arial" w:hAnsi="Arial" w:cs="Arial"/>
          <w:sz w:val="24"/>
          <w:lang w:val="en-US"/>
        </w:rPr>
        <w:t>Discussion on</w:t>
      </w:r>
      <w:r w:rsidR="00D42BD2">
        <w:rPr>
          <w:rFonts w:ascii="Arial" w:hAnsi="Arial" w:cs="Arial"/>
          <w:sz w:val="24"/>
          <w:lang w:val="en-US"/>
        </w:rPr>
        <w:t xml:space="preserve"> </w:t>
      </w:r>
      <w:r w:rsidR="00601F77">
        <w:rPr>
          <w:rFonts w:ascii="Arial" w:hAnsi="Arial" w:cs="Arial"/>
          <w:sz w:val="24"/>
          <w:lang w:val="en-US"/>
        </w:rPr>
        <w:t>UE</w:t>
      </w:r>
      <w:r w:rsidR="0057371E" w:rsidRPr="0057371E">
        <w:rPr>
          <w:rFonts w:ascii="Arial" w:hAnsi="Arial" w:cs="Arial"/>
          <w:sz w:val="24"/>
          <w:lang w:val="en-US"/>
        </w:rPr>
        <w:t xml:space="preserve"> demodulation requirements for additional enhancements of </w:t>
      </w:r>
      <w:r w:rsidR="00FB4A7B">
        <w:rPr>
          <w:rFonts w:ascii="Arial" w:hAnsi="Arial" w:cs="Arial"/>
          <w:sz w:val="24"/>
          <w:lang w:val="en-US"/>
        </w:rPr>
        <w:t>eMTC</w:t>
      </w:r>
    </w:p>
    <w:bookmarkEnd w:id="5"/>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4F873AA4"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00601F77">
        <w:rPr>
          <w:rFonts w:ascii="Arial" w:hAnsi="Arial" w:cs="Arial"/>
          <w:b/>
          <w:sz w:val="24"/>
          <w:lang w:val="pt-BR"/>
        </w:rPr>
        <w:t xml:space="preserve">       </w:t>
      </w:r>
      <w:r w:rsidR="00601F77" w:rsidRPr="00601F77">
        <w:rPr>
          <w:rFonts w:ascii="Arial" w:hAnsi="Arial" w:cs="Arial"/>
          <w:sz w:val="24"/>
          <w:lang w:val="pt-BR" w:eastAsia="zh-CN"/>
        </w:rPr>
        <w:t>8.9.6.3</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00E38363" w14:textId="0BB7A0E1" w:rsidR="00C452C0" w:rsidRPr="006A1B31" w:rsidRDefault="00B54738" w:rsidP="00E022EF">
      <w:pPr>
        <w:spacing w:after="0"/>
        <w:rPr>
          <w:rFonts w:eastAsiaTheme="minorEastAsia"/>
          <w:lang w:eastAsia="zh-CN"/>
        </w:rPr>
      </w:pPr>
      <w:r>
        <w:rPr>
          <w:rFonts w:eastAsiaTheme="minorEastAsia"/>
          <w:lang w:eastAsia="zh-CN"/>
        </w:rPr>
        <w:t xml:space="preserve">WI of </w:t>
      </w:r>
      <w:r>
        <w:rPr>
          <w:rFonts w:eastAsiaTheme="minorEastAsia" w:hint="eastAsia"/>
          <w:lang w:eastAsia="zh-CN"/>
        </w:rPr>
        <w:t>R</w:t>
      </w:r>
      <w:r>
        <w:rPr>
          <w:rFonts w:eastAsiaTheme="minorEastAsia"/>
          <w:lang w:eastAsia="zh-CN"/>
        </w:rPr>
        <w:t xml:space="preserve">el-17 </w:t>
      </w:r>
      <w:r w:rsidRPr="00B54738">
        <w:rPr>
          <w:rFonts w:eastAsiaTheme="minorEastAsia"/>
          <w:lang w:eastAsia="zh-CN"/>
        </w:rPr>
        <w:t xml:space="preserve">additional enhancements of </w:t>
      </w:r>
      <w:r w:rsidR="00601F77">
        <w:rPr>
          <w:rFonts w:eastAsiaTheme="minorEastAsia"/>
          <w:lang w:eastAsia="zh-CN"/>
        </w:rPr>
        <w:t xml:space="preserve">eMTC </w:t>
      </w:r>
      <w:r>
        <w:rPr>
          <w:rFonts w:eastAsiaTheme="minorEastAsia"/>
          <w:lang w:eastAsia="zh-CN"/>
        </w:rPr>
        <w:t xml:space="preserve">has been almost closed from RAN 1’s part and it’s time for RAN 4 to define the corresponding performance requirements. In this paper, we give our summary of RAN 1’s feature on additional enhancements of </w:t>
      </w:r>
      <w:r w:rsidR="00601F77">
        <w:rPr>
          <w:rFonts w:eastAsiaTheme="minorEastAsia"/>
          <w:lang w:eastAsia="zh-CN"/>
        </w:rPr>
        <w:t>eMTC</w:t>
      </w:r>
      <w:r>
        <w:rPr>
          <w:rFonts w:eastAsiaTheme="minorEastAsia"/>
          <w:lang w:eastAsia="zh-CN"/>
        </w:rPr>
        <w:t xml:space="preserve"> firstly and provide our discussions on how to define the corresponding </w:t>
      </w:r>
      <w:r w:rsidR="00601F77">
        <w:rPr>
          <w:rFonts w:eastAsiaTheme="minorEastAsia"/>
          <w:lang w:eastAsia="zh-CN"/>
        </w:rPr>
        <w:t>UE</w:t>
      </w:r>
      <w:r>
        <w:rPr>
          <w:rFonts w:eastAsiaTheme="minorEastAsia"/>
          <w:lang w:eastAsia="zh-CN"/>
        </w:rPr>
        <w:t xml:space="preserve"> performance requirements.</w:t>
      </w:r>
    </w:p>
    <w:p w14:paraId="3156277A" w14:textId="7BFB504B" w:rsidR="0057371E" w:rsidRPr="0057371E" w:rsidRDefault="0057371E" w:rsidP="0057371E">
      <w:pPr>
        <w:pStyle w:val="1"/>
        <w:spacing w:after="0"/>
        <w:rPr>
          <w:rFonts w:ascii="Arial" w:eastAsia="Calibri" w:hAnsi="Arial" w:cs="Arial"/>
          <w:lang w:eastAsia="zh-CN"/>
        </w:rPr>
      </w:pPr>
      <w:r>
        <w:rPr>
          <w:rFonts w:ascii="Arial" w:eastAsia="Calibri" w:hAnsi="Arial" w:cs="Arial"/>
          <w:lang w:eastAsia="zh-CN"/>
        </w:rPr>
        <w:t>Summary of RAN 1’s feature</w:t>
      </w:r>
    </w:p>
    <w:p w14:paraId="3793E1FD" w14:textId="0E46B4A6" w:rsidR="00A34027" w:rsidRDefault="00A34027" w:rsidP="00CE22FD">
      <w:pPr>
        <w:overflowPunct w:val="0"/>
        <w:autoSpaceDE w:val="0"/>
        <w:autoSpaceDN w:val="0"/>
        <w:adjustRightInd w:val="0"/>
        <w:spacing w:before="120" w:after="120"/>
        <w:textAlignment w:val="baseline"/>
        <w:rPr>
          <w:rFonts w:eastAsiaTheme="minorEastAsia"/>
          <w:lang w:eastAsia="zh-CN"/>
        </w:rPr>
      </w:pPr>
      <w:bookmarkStart w:id="6" w:name="OLE_LINK66"/>
      <w:bookmarkStart w:id="7" w:name="OLE_LINK67"/>
      <w:bookmarkStart w:id="8" w:name="OLE_LINK29"/>
      <w:bookmarkStart w:id="9" w:name="OLE_LINK103"/>
      <w:bookmarkStart w:id="10" w:name="OLE_LINK19"/>
      <w:bookmarkEnd w:id="2"/>
      <w:r>
        <w:rPr>
          <w:rFonts w:eastAsiaTheme="minorEastAsia" w:hint="eastAsia"/>
          <w:lang w:eastAsia="zh-CN"/>
        </w:rPr>
        <w:t>T</w:t>
      </w:r>
      <w:r>
        <w:rPr>
          <w:rFonts w:eastAsiaTheme="minorEastAsia"/>
          <w:lang w:eastAsia="zh-CN"/>
        </w:rPr>
        <w:t xml:space="preserve">he summary of RAN 1’s feature of additional enhancement of NB-IOT </w:t>
      </w:r>
      <w:r w:rsidR="003C45D2">
        <w:rPr>
          <w:rFonts w:eastAsiaTheme="minorEastAsia"/>
          <w:lang w:eastAsia="zh-CN"/>
        </w:rPr>
        <w:t xml:space="preserve">for BS side </w:t>
      </w:r>
      <w:r w:rsidR="00FF079F">
        <w:rPr>
          <w:rFonts w:eastAsiaTheme="minorEastAsia"/>
          <w:lang w:eastAsia="zh-CN"/>
        </w:rPr>
        <w:t xml:space="preserve">has been </w:t>
      </w:r>
      <w:r>
        <w:rPr>
          <w:rFonts w:eastAsiaTheme="minorEastAsia"/>
          <w:lang w:eastAsia="zh-CN"/>
        </w:rPr>
        <w:t>included in Table 1:</w:t>
      </w:r>
    </w:p>
    <w:p w14:paraId="22D21308" w14:textId="68B5B541" w:rsidR="00E22344" w:rsidRPr="00A34027" w:rsidRDefault="00A34027" w:rsidP="00A34027">
      <w:pPr>
        <w:overflowPunct w:val="0"/>
        <w:autoSpaceDE w:val="0"/>
        <w:autoSpaceDN w:val="0"/>
        <w:adjustRightInd w:val="0"/>
        <w:spacing w:before="120" w:after="120"/>
        <w:jc w:val="center"/>
        <w:textAlignment w:val="baseline"/>
        <w:rPr>
          <w:rFonts w:eastAsiaTheme="minorEastAsia"/>
          <w:b/>
          <w:lang w:eastAsia="zh-CN"/>
        </w:rPr>
      </w:pPr>
      <w:r w:rsidRPr="00A34027">
        <w:rPr>
          <w:rFonts w:eastAsiaTheme="minorEastAsia"/>
          <w:b/>
          <w:lang w:eastAsia="zh-CN"/>
        </w:rPr>
        <w:t>Table 1: Summary of RAN 1’s feature of additional enhancement of NB-IOT</w:t>
      </w:r>
    </w:p>
    <w:tbl>
      <w:tblPr>
        <w:tblStyle w:val="af4"/>
        <w:tblW w:w="10768" w:type="dxa"/>
        <w:tblLook w:val="04A0" w:firstRow="1" w:lastRow="0" w:firstColumn="1" w:lastColumn="0" w:noHBand="0" w:noVBand="1"/>
      </w:tblPr>
      <w:tblGrid>
        <w:gridCol w:w="1413"/>
        <w:gridCol w:w="1843"/>
        <w:gridCol w:w="4252"/>
        <w:gridCol w:w="3260"/>
      </w:tblGrid>
      <w:tr w:rsidR="009D6213" w14:paraId="6105DA91" w14:textId="77777777" w:rsidTr="009D6213">
        <w:tc>
          <w:tcPr>
            <w:tcW w:w="1413" w:type="dxa"/>
          </w:tcPr>
          <w:p w14:paraId="04A2ED2E" w14:textId="20BF009A" w:rsidR="00A34027" w:rsidRDefault="00A34027" w:rsidP="00CE22FD">
            <w:pPr>
              <w:overflowPunct w:val="0"/>
              <w:autoSpaceDE w:val="0"/>
              <w:autoSpaceDN w:val="0"/>
              <w:adjustRightInd w:val="0"/>
              <w:spacing w:before="120" w:after="120"/>
              <w:textAlignment w:val="baseline"/>
              <w:rPr>
                <w:rFonts w:eastAsiaTheme="minorEastAsia"/>
                <w:lang w:eastAsia="zh-CN"/>
              </w:rPr>
            </w:pPr>
            <w:r>
              <w:rPr>
                <w:rFonts w:eastAsiaTheme="minorEastAsia" w:hint="eastAsia"/>
                <w:lang w:eastAsia="zh-CN"/>
              </w:rPr>
              <w:t>R</w:t>
            </w:r>
            <w:r>
              <w:rPr>
                <w:rFonts w:eastAsiaTheme="minorEastAsia"/>
                <w:lang w:eastAsia="zh-CN"/>
              </w:rPr>
              <w:t xml:space="preserve">AN 1 feature </w:t>
            </w:r>
          </w:p>
        </w:tc>
        <w:tc>
          <w:tcPr>
            <w:tcW w:w="1843" w:type="dxa"/>
          </w:tcPr>
          <w:p w14:paraId="7971A8CB" w14:textId="0696BE08" w:rsidR="00A34027" w:rsidRDefault="00A34027" w:rsidP="00CE22FD">
            <w:pPr>
              <w:overflowPunct w:val="0"/>
              <w:autoSpaceDE w:val="0"/>
              <w:autoSpaceDN w:val="0"/>
              <w:adjustRightInd w:val="0"/>
              <w:spacing w:before="120" w:after="120"/>
              <w:textAlignment w:val="baseline"/>
              <w:rPr>
                <w:rFonts w:eastAsiaTheme="minorEastAsia"/>
                <w:lang w:eastAsia="zh-CN"/>
              </w:rPr>
            </w:pPr>
            <w:r>
              <w:rPr>
                <w:rFonts w:eastAsiaTheme="minorEastAsia"/>
                <w:lang w:eastAsia="zh-CN"/>
              </w:rPr>
              <w:t xml:space="preserve">RAN 1 sub-feature </w:t>
            </w:r>
          </w:p>
        </w:tc>
        <w:tc>
          <w:tcPr>
            <w:tcW w:w="4252" w:type="dxa"/>
          </w:tcPr>
          <w:p w14:paraId="18655E99" w14:textId="2448C218" w:rsidR="00A34027" w:rsidRDefault="00A34027" w:rsidP="00CE22FD">
            <w:pPr>
              <w:overflowPunct w:val="0"/>
              <w:autoSpaceDE w:val="0"/>
              <w:autoSpaceDN w:val="0"/>
              <w:adjustRightInd w:val="0"/>
              <w:spacing w:before="120" w:after="120"/>
              <w:textAlignment w:val="baseline"/>
              <w:rPr>
                <w:rFonts w:eastAsiaTheme="minorEastAsia"/>
                <w:lang w:eastAsia="zh-CN"/>
              </w:rPr>
            </w:pPr>
            <w:r>
              <w:rPr>
                <w:rFonts w:eastAsiaTheme="minorEastAsia" w:hint="eastAsia"/>
                <w:lang w:eastAsia="zh-CN"/>
              </w:rPr>
              <w:t>D</w:t>
            </w:r>
            <w:r>
              <w:rPr>
                <w:rFonts w:eastAsiaTheme="minorEastAsia"/>
                <w:lang w:eastAsia="zh-CN"/>
              </w:rPr>
              <w:t xml:space="preserve">escription </w:t>
            </w:r>
          </w:p>
        </w:tc>
        <w:tc>
          <w:tcPr>
            <w:tcW w:w="3260" w:type="dxa"/>
          </w:tcPr>
          <w:p w14:paraId="03EAC7F6" w14:textId="3052E6CE" w:rsidR="00A34027" w:rsidRDefault="00A34027" w:rsidP="00CE22FD">
            <w:pPr>
              <w:overflowPunct w:val="0"/>
              <w:autoSpaceDE w:val="0"/>
              <w:autoSpaceDN w:val="0"/>
              <w:adjustRightInd w:val="0"/>
              <w:spacing w:before="120" w:after="120"/>
              <w:textAlignment w:val="baseline"/>
              <w:rPr>
                <w:rFonts w:eastAsiaTheme="minorEastAsia"/>
                <w:lang w:eastAsia="zh-CN"/>
              </w:rPr>
            </w:pPr>
            <w:r>
              <w:rPr>
                <w:rFonts w:eastAsiaTheme="minorEastAsia" w:hint="eastAsia"/>
                <w:lang w:eastAsia="zh-CN"/>
              </w:rPr>
              <w:t>I</w:t>
            </w:r>
            <w:r>
              <w:rPr>
                <w:rFonts w:eastAsiaTheme="minorEastAsia"/>
                <w:lang w:eastAsia="zh-CN"/>
              </w:rPr>
              <w:t>mpact on RAN 4 performance requirements</w:t>
            </w:r>
          </w:p>
        </w:tc>
      </w:tr>
      <w:tr w:rsidR="009D6213" w14:paraId="27593D38" w14:textId="77777777" w:rsidTr="009D6213">
        <w:tc>
          <w:tcPr>
            <w:tcW w:w="1413" w:type="dxa"/>
            <w:vMerge w:val="restart"/>
          </w:tcPr>
          <w:p w14:paraId="721D6242" w14:textId="55D0B316" w:rsidR="00AF2774" w:rsidRPr="00601F77" w:rsidRDefault="00601F77" w:rsidP="003C45D2">
            <w:pPr>
              <w:overflowPunct w:val="0"/>
              <w:autoSpaceDE w:val="0"/>
              <w:autoSpaceDN w:val="0"/>
              <w:adjustRightInd w:val="0"/>
              <w:spacing w:before="120" w:after="120"/>
              <w:textAlignment w:val="baseline"/>
              <w:rPr>
                <w:rFonts w:eastAsiaTheme="minorEastAsia"/>
                <w:lang w:eastAsia="zh-CN"/>
              </w:rPr>
            </w:pPr>
            <w:r>
              <w:rPr>
                <w:rFonts w:eastAsiaTheme="minorEastAsia" w:hint="eastAsia"/>
                <w:lang w:eastAsia="zh-CN"/>
              </w:rPr>
              <w:t>S</w:t>
            </w:r>
            <w:r>
              <w:rPr>
                <w:rFonts w:eastAsiaTheme="minorEastAsia"/>
                <w:lang w:eastAsia="zh-CN"/>
              </w:rPr>
              <w:t xml:space="preserve">upport 14 HARQ processes </w:t>
            </w:r>
          </w:p>
        </w:tc>
        <w:tc>
          <w:tcPr>
            <w:tcW w:w="1843" w:type="dxa"/>
          </w:tcPr>
          <w:p w14:paraId="6C4F6CCB" w14:textId="0DFABAAE" w:rsidR="00AF2774" w:rsidRPr="00601F77" w:rsidRDefault="00601F77" w:rsidP="00601F77">
            <w:pPr>
              <w:pStyle w:val="20"/>
              <w:numPr>
                <w:ilvl w:val="0"/>
                <w:numId w:val="0"/>
              </w:numPr>
              <w:outlineLvl w:val="1"/>
              <w:rPr>
                <w:rFonts w:ascii="Times New Roman" w:eastAsiaTheme="minorEastAsia" w:hAnsi="Times New Roman"/>
                <w:sz w:val="20"/>
                <w:lang w:eastAsia="zh-CN"/>
              </w:rPr>
            </w:pPr>
            <w:r w:rsidRPr="00601F77">
              <w:rPr>
                <w:rFonts w:ascii="Times New Roman" w:eastAsiaTheme="minorEastAsia" w:hAnsi="Times New Roman" w:hint="eastAsia"/>
                <w:sz w:val="20"/>
                <w:lang w:eastAsia="zh-CN"/>
              </w:rPr>
              <w:t>S</w:t>
            </w:r>
            <w:r w:rsidRPr="00601F77">
              <w:rPr>
                <w:rFonts w:ascii="Times New Roman" w:eastAsiaTheme="minorEastAsia" w:hAnsi="Times New Roman"/>
                <w:sz w:val="20"/>
                <w:lang w:eastAsia="zh-CN"/>
              </w:rPr>
              <w:t>upport 14 HARQ processes</w:t>
            </w:r>
          </w:p>
        </w:tc>
        <w:tc>
          <w:tcPr>
            <w:tcW w:w="4252" w:type="dxa"/>
          </w:tcPr>
          <w:p w14:paraId="3E0D9A76" w14:textId="10FF21D0" w:rsidR="00601F77" w:rsidRPr="00601F77" w:rsidRDefault="00601F77" w:rsidP="00601F77">
            <w:pPr>
              <w:pStyle w:val="afa"/>
              <w:numPr>
                <w:ilvl w:val="0"/>
                <w:numId w:val="27"/>
              </w:numPr>
              <w:overflowPunct w:val="0"/>
              <w:spacing w:beforeLines="50" w:before="120" w:afterLines="50" w:after="120"/>
              <w:contextualSpacing w:val="0"/>
              <w:jc w:val="both"/>
            </w:pPr>
            <w:r w:rsidRPr="006E354E">
              <w:t>In Rel-17, the 14 HARQ processes feature is applicable for HD-FDD Cat M1 UEs in CE Mode A only.</w:t>
            </w:r>
          </w:p>
        </w:tc>
        <w:tc>
          <w:tcPr>
            <w:tcW w:w="3260" w:type="dxa"/>
          </w:tcPr>
          <w:p w14:paraId="2AEB7E4E" w14:textId="587CE9D8" w:rsidR="00AF2774" w:rsidRDefault="00601F77" w:rsidP="00F641D5">
            <w:pPr>
              <w:pStyle w:val="afa"/>
              <w:numPr>
                <w:ilvl w:val="0"/>
                <w:numId w:val="27"/>
              </w:numPr>
              <w:overflowPunct w:val="0"/>
              <w:spacing w:before="120" w:after="120"/>
              <w:contextualSpacing w:val="0"/>
              <w:textAlignment w:val="baseline"/>
              <w:rPr>
                <w:rFonts w:eastAsiaTheme="minorEastAsia"/>
              </w:rPr>
            </w:pPr>
            <w:r>
              <w:rPr>
                <w:rFonts w:eastAsiaTheme="minorEastAsia"/>
              </w:rPr>
              <w:t xml:space="preserve">It should be verified for </w:t>
            </w:r>
            <w:r w:rsidR="009D6213">
              <w:rPr>
                <w:rFonts w:eastAsiaTheme="minorEastAsia"/>
              </w:rPr>
              <w:t xml:space="preserve">Cat M1 </w:t>
            </w:r>
            <w:r>
              <w:rPr>
                <w:rFonts w:eastAsiaTheme="minorEastAsia"/>
              </w:rPr>
              <w:t xml:space="preserve">UE supporting </w:t>
            </w:r>
            <w:r w:rsidR="009D6213">
              <w:rPr>
                <w:rFonts w:eastAsiaTheme="minorEastAsia"/>
              </w:rPr>
              <w:t xml:space="preserve">14 HARQ processes </w:t>
            </w:r>
            <w:r w:rsidR="00F641D5">
              <w:rPr>
                <w:rFonts w:eastAsiaTheme="minorEastAsia"/>
              </w:rPr>
              <w:t xml:space="preserve">for </w:t>
            </w:r>
            <w:r w:rsidR="009D6213">
              <w:rPr>
                <w:rFonts w:eastAsiaTheme="minorEastAsia"/>
              </w:rPr>
              <w:t>HD-FDD</w:t>
            </w:r>
          </w:p>
        </w:tc>
      </w:tr>
      <w:tr w:rsidR="009D6213" w14:paraId="7340AA90" w14:textId="77777777" w:rsidTr="009D6213">
        <w:trPr>
          <w:trHeight w:val="2810"/>
        </w:trPr>
        <w:tc>
          <w:tcPr>
            <w:tcW w:w="1413" w:type="dxa"/>
            <w:vMerge/>
          </w:tcPr>
          <w:p w14:paraId="389EE157" w14:textId="18FE5922" w:rsidR="00AF2774" w:rsidRPr="00A34027" w:rsidRDefault="00AF2774" w:rsidP="00CE22FD">
            <w:pPr>
              <w:overflowPunct w:val="0"/>
              <w:autoSpaceDE w:val="0"/>
              <w:autoSpaceDN w:val="0"/>
              <w:adjustRightInd w:val="0"/>
              <w:spacing w:before="120" w:after="120"/>
              <w:textAlignment w:val="baseline"/>
              <w:rPr>
                <w:rFonts w:eastAsiaTheme="minorEastAsia"/>
                <w:i/>
                <w:lang w:eastAsia="zh-CN"/>
              </w:rPr>
            </w:pPr>
          </w:p>
        </w:tc>
        <w:tc>
          <w:tcPr>
            <w:tcW w:w="1843" w:type="dxa"/>
          </w:tcPr>
          <w:p w14:paraId="42379954" w14:textId="64122181" w:rsidR="00AF2774" w:rsidRPr="00370819" w:rsidRDefault="00601F77" w:rsidP="00CE22FD">
            <w:pPr>
              <w:overflowPunct w:val="0"/>
              <w:autoSpaceDE w:val="0"/>
              <w:autoSpaceDN w:val="0"/>
              <w:adjustRightInd w:val="0"/>
              <w:spacing w:before="120" w:after="120"/>
              <w:textAlignment w:val="baseline"/>
              <w:rPr>
                <w:rFonts w:eastAsiaTheme="minorEastAsia"/>
                <w:lang w:eastAsia="zh-CN"/>
              </w:rPr>
            </w:pPr>
            <w:r>
              <w:rPr>
                <w:rFonts w:eastAsiaTheme="minorEastAsia" w:hint="eastAsia"/>
                <w:lang w:eastAsia="zh-CN"/>
              </w:rPr>
              <w:t>P</w:t>
            </w:r>
            <w:r>
              <w:rPr>
                <w:rFonts w:eastAsiaTheme="minorEastAsia"/>
                <w:lang w:eastAsia="zh-CN"/>
              </w:rPr>
              <w:t>DSCH scheduling delay</w:t>
            </w:r>
          </w:p>
        </w:tc>
        <w:tc>
          <w:tcPr>
            <w:tcW w:w="4252" w:type="dxa"/>
          </w:tcPr>
          <w:p w14:paraId="1164973D" w14:textId="77777777" w:rsidR="009D6213" w:rsidRPr="00A0406A" w:rsidRDefault="009D6213" w:rsidP="009D6213">
            <w:pPr>
              <w:pStyle w:val="afa"/>
              <w:numPr>
                <w:ilvl w:val="0"/>
                <w:numId w:val="35"/>
              </w:numPr>
              <w:autoSpaceDE/>
              <w:autoSpaceDN/>
              <w:adjustRightInd/>
              <w:spacing w:beforeLines="50" w:before="120"/>
              <w:contextualSpacing w:val="0"/>
              <w:jc w:val="both"/>
            </w:pPr>
            <w:r w:rsidRPr="005661BC">
              <w:t>The PDSCH scheduling delay for the PUCCH non-repetition case (i.e., PUCCH repetitions = 1):</w:t>
            </w:r>
          </w:p>
          <w:p w14:paraId="5B0AB1A9" w14:textId="77777777" w:rsidR="009D6213" w:rsidRPr="00A0406A" w:rsidRDefault="009D6213" w:rsidP="009D6213">
            <w:pPr>
              <w:pStyle w:val="afa"/>
              <w:widowControl/>
              <w:numPr>
                <w:ilvl w:val="0"/>
                <w:numId w:val="36"/>
              </w:numPr>
              <w:overflowPunct w:val="0"/>
              <w:spacing w:after="180"/>
              <w:textAlignment w:val="baseline"/>
            </w:pPr>
            <w:r w:rsidRPr="00A0406A">
              <w:t xml:space="preserve">The PDSCH scheduling delay of 7 is expressed as: </w:t>
            </w:r>
          </w:p>
          <w:p w14:paraId="444E8A91" w14:textId="77777777" w:rsidR="009D6213" w:rsidRPr="00364D0A" w:rsidRDefault="009D6213" w:rsidP="009D6213">
            <w:pPr>
              <w:pStyle w:val="afa"/>
              <w:widowControl/>
              <w:numPr>
                <w:ilvl w:val="1"/>
                <w:numId w:val="36"/>
              </w:numPr>
              <w:overflowPunct w:val="0"/>
              <w:spacing w:after="180"/>
              <w:textAlignment w:val="baseline"/>
              <w:rPr>
                <w:lang w:val="fr-FR"/>
              </w:rPr>
            </w:pPr>
            <w:r w:rsidRPr="00364D0A">
              <w:rPr>
                <w:lang w:val="fr-FR"/>
              </w:rPr>
              <w:t>1 BL</w:t>
            </w:r>
            <w:r>
              <w:rPr>
                <w:lang w:val="fr-FR"/>
              </w:rPr>
              <w:t xml:space="preserve">/CE DL subframe + 1 subframe + 3 </w:t>
            </w:r>
            <w:r>
              <w:rPr>
                <w:lang w:eastAsia="x-none"/>
              </w:rPr>
              <w:t xml:space="preserve">BL/CE UL </w:t>
            </w:r>
            <w:r>
              <w:rPr>
                <w:lang w:val="fr-FR"/>
              </w:rPr>
              <w:t>subframes</w:t>
            </w:r>
            <w:r w:rsidRPr="00364D0A">
              <w:rPr>
                <w:lang w:val="fr-FR"/>
              </w:rPr>
              <w:t xml:space="preserve"> + 1 subframe + 1 BL/CE DL subframe.</w:t>
            </w:r>
          </w:p>
          <w:p w14:paraId="1426C547" w14:textId="77777777" w:rsidR="009D6213" w:rsidRPr="005D38F5" w:rsidRDefault="009D6213" w:rsidP="009D6213">
            <w:pPr>
              <w:pStyle w:val="afa"/>
              <w:widowControl/>
              <w:numPr>
                <w:ilvl w:val="1"/>
                <w:numId w:val="36"/>
              </w:numPr>
              <w:overflowPunct w:val="0"/>
              <w:spacing w:after="180"/>
              <w:ind w:left="1434" w:hanging="357"/>
              <w:contextualSpacing w:val="0"/>
              <w:textAlignment w:val="baseline"/>
              <w:rPr>
                <w:lang w:val="fr-FR"/>
              </w:rPr>
            </w:pPr>
            <w:r>
              <w:rPr>
                <w:lang w:val="fr-FR"/>
              </w:rPr>
              <w:t xml:space="preserve">1 subframe + 3 </w:t>
            </w:r>
            <w:r w:rsidRPr="007C5D93">
              <w:rPr>
                <w:lang w:eastAsia="x-none"/>
              </w:rPr>
              <w:t xml:space="preserve">BL/CE UL </w:t>
            </w:r>
            <w:r>
              <w:rPr>
                <w:lang w:val="fr-FR"/>
              </w:rPr>
              <w:t>subframes</w:t>
            </w:r>
            <w:r w:rsidRPr="00364D0A">
              <w:rPr>
                <w:lang w:val="fr-FR"/>
              </w:rPr>
              <w:t xml:space="preserve"> + 1 subframe + 2 BL/CE DL subframes.</w:t>
            </w:r>
          </w:p>
          <w:p w14:paraId="6A01F35F" w14:textId="6289B6B1" w:rsidR="00AF2774" w:rsidRPr="009D6213" w:rsidRDefault="00AF2774" w:rsidP="00601F77">
            <w:pPr>
              <w:pStyle w:val="afa"/>
              <w:widowControl/>
              <w:overflowPunct w:val="0"/>
              <w:spacing w:afterLines="50" w:after="120"/>
              <w:ind w:left="4814"/>
              <w:contextualSpacing w:val="0"/>
              <w:jc w:val="both"/>
              <w:rPr>
                <w:lang w:val="fr-FR"/>
              </w:rPr>
            </w:pPr>
          </w:p>
        </w:tc>
        <w:tc>
          <w:tcPr>
            <w:tcW w:w="3260" w:type="dxa"/>
          </w:tcPr>
          <w:p w14:paraId="67E264C4" w14:textId="02A06122" w:rsidR="00AF2774" w:rsidRDefault="009D6213" w:rsidP="00370819">
            <w:pPr>
              <w:pStyle w:val="afa"/>
              <w:numPr>
                <w:ilvl w:val="0"/>
                <w:numId w:val="27"/>
              </w:numPr>
              <w:overflowPunct w:val="0"/>
              <w:spacing w:before="120" w:after="120"/>
              <w:contextualSpacing w:val="0"/>
              <w:textAlignment w:val="baseline"/>
              <w:rPr>
                <w:rFonts w:eastAsiaTheme="minorEastAsia"/>
              </w:rPr>
            </w:pPr>
            <w:r>
              <w:rPr>
                <w:rFonts w:eastAsiaTheme="minorEastAsia" w:hint="eastAsia"/>
              </w:rPr>
              <w:t>N</w:t>
            </w:r>
            <w:r>
              <w:rPr>
                <w:rFonts w:eastAsiaTheme="minorEastAsia"/>
              </w:rPr>
              <w:t xml:space="preserve">o impact since it is only about subframe type of scheduling delay </w:t>
            </w:r>
          </w:p>
        </w:tc>
      </w:tr>
      <w:tr w:rsidR="009D6213" w14:paraId="3331EEDF" w14:textId="77777777" w:rsidTr="009D6213">
        <w:tc>
          <w:tcPr>
            <w:tcW w:w="1413" w:type="dxa"/>
            <w:vMerge/>
          </w:tcPr>
          <w:p w14:paraId="587456F7" w14:textId="77777777" w:rsidR="00AF2774" w:rsidRPr="00A34027" w:rsidRDefault="00AF2774" w:rsidP="00CE22FD">
            <w:pPr>
              <w:overflowPunct w:val="0"/>
              <w:autoSpaceDE w:val="0"/>
              <w:autoSpaceDN w:val="0"/>
              <w:adjustRightInd w:val="0"/>
              <w:spacing w:before="120" w:after="120"/>
              <w:textAlignment w:val="baseline"/>
              <w:rPr>
                <w:rFonts w:eastAsiaTheme="minorEastAsia"/>
                <w:lang w:eastAsia="zh-CN"/>
              </w:rPr>
            </w:pPr>
          </w:p>
        </w:tc>
        <w:tc>
          <w:tcPr>
            <w:tcW w:w="1843" w:type="dxa"/>
          </w:tcPr>
          <w:p w14:paraId="0239168E" w14:textId="61F9F713" w:rsidR="00AF2774" w:rsidRDefault="00601F77" w:rsidP="00CE22FD">
            <w:pPr>
              <w:overflowPunct w:val="0"/>
              <w:autoSpaceDE w:val="0"/>
              <w:autoSpaceDN w:val="0"/>
              <w:adjustRightInd w:val="0"/>
              <w:spacing w:before="120" w:after="120"/>
              <w:textAlignment w:val="baseline"/>
              <w:rPr>
                <w:rFonts w:eastAsiaTheme="minorEastAsia"/>
                <w:lang w:eastAsia="zh-CN"/>
              </w:rPr>
            </w:pPr>
            <w:r>
              <w:rPr>
                <w:rFonts w:eastAsiaTheme="minorEastAsia" w:hint="eastAsia"/>
                <w:lang w:eastAsia="zh-CN"/>
              </w:rPr>
              <w:t>H</w:t>
            </w:r>
            <w:r>
              <w:rPr>
                <w:rFonts w:eastAsiaTheme="minorEastAsia"/>
                <w:lang w:eastAsia="zh-CN"/>
              </w:rPr>
              <w:t>ARQ delay</w:t>
            </w:r>
          </w:p>
        </w:tc>
        <w:tc>
          <w:tcPr>
            <w:tcW w:w="4252" w:type="dxa"/>
          </w:tcPr>
          <w:p w14:paraId="4E841943" w14:textId="77777777" w:rsidR="009D6213" w:rsidRPr="009D4A5A" w:rsidRDefault="009D6213" w:rsidP="009D6213">
            <w:pPr>
              <w:pStyle w:val="afa"/>
              <w:numPr>
                <w:ilvl w:val="0"/>
                <w:numId w:val="35"/>
              </w:numPr>
              <w:autoSpaceDE/>
              <w:autoSpaceDN/>
              <w:adjustRightInd/>
              <w:spacing w:beforeLines="50" w:before="120"/>
              <w:contextualSpacing w:val="0"/>
              <w:jc w:val="both"/>
              <w:rPr>
                <w:rFonts w:eastAsia="Calibri" w:cs="Times"/>
              </w:rPr>
            </w:pPr>
            <w:r w:rsidRPr="009D4A5A">
              <w:rPr>
                <w:rFonts w:eastAsia="Calibri" w:cs="Times"/>
              </w:rPr>
              <w:t>In Rel-17, for the 14 HARQ process feature the HARQ-ACK delay solution will be supported with multiple solutions:</w:t>
            </w:r>
          </w:p>
          <w:p w14:paraId="2DA251C7" w14:textId="77777777" w:rsidR="009D6213" w:rsidRPr="00794E54" w:rsidRDefault="009D6213" w:rsidP="009D6213">
            <w:pPr>
              <w:pStyle w:val="afa"/>
              <w:widowControl/>
              <w:numPr>
                <w:ilvl w:val="0"/>
                <w:numId w:val="37"/>
              </w:numPr>
              <w:overflowPunct w:val="0"/>
              <w:spacing w:after="180"/>
              <w:textAlignment w:val="baseline"/>
              <w:rPr>
                <w:rFonts w:eastAsia="Calibri" w:cs="Times"/>
              </w:rPr>
            </w:pPr>
            <w:r w:rsidRPr="00794E54">
              <w:rPr>
                <w:rFonts w:eastAsia="Calibri" w:cs="Times"/>
              </w:rPr>
              <w:t>Alt-1: The HARQ-ACK delay is determined through an expression consisting of different subframe types (Using a similar principle as the PDSCH scheduling delay).</w:t>
            </w:r>
          </w:p>
          <w:p w14:paraId="31A0D251" w14:textId="77777777" w:rsidR="009D6213" w:rsidRPr="00794E54" w:rsidRDefault="009D6213" w:rsidP="009D6213">
            <w:pPr>
              <w:pStyle w:val="afa"/>
              <w:widowControl/>
              <w:numPr>
                <w:ilvl w:val="0"/>
                <w:numId w:val="37"/>
              </w:numPr>
              <w:overflowPunct w:val="0"/>
              <w:spacing w:after="180"/>
              <w:textAlignment w:val="baseline"/>
              <w:rPr>
                <w:rFonts w:eastAsia="Calibri" w:cs="Times"/>
              </w:rPr>
            </w:pPr>
            <w:r w:rsidRPr="00794E54">
              <w:rPr>
                <w:rFonts w:eastAsia="Calibri" w:cs="Times"/>
              </w:rPr>
              <w:t>Alt-2e: The HARQ-ACK delay is determined following the legacy approach. That is, the “HARQ-ACK delay” is kept expressed in terms of “absolute subframes”.</w:t>
            </w:r>
          </w:p>
          <w:p w14:paraId="04F45C53" w14:textId="77777777" w:rsidR="009D6213" w:rsidRPr="00DF1EBB" w:rsidRDefault="009D6213" w:rsidP="009D6213">
            <w:pPr>
              <w:pStyle w:val="afa"/>
              <w:widowControl/>
              <w:numPr>
                <w:ilvl w:val="0"/>
                <w:numId w:val="37"/>
              </w:numPr>
              <w:overflowPunct w:val="0"/>
              <w:spacing w:after="180"/>
              <w:ind w:left="714" w:hanging="357"/>
              <w:contextualSpacing w:val="0"/>
              <w:textAlignment w:val="baseline"/>
              <w:rPr>
                <w:rFonts w:eastAsia="Calibri" w:cs="Times"/>
              </w:rPr>
            </w:pPr>
            <w:r w:rsidRPr="00794E54">
              <w:rPr>
                <w:rFonts w:eastAsia="Calibri" w:cs="Times"/>
              </w:rPr>
              <w:t>RRC signaling will be used to configure between Alt-1 and Alt-2e</w:t>
            </w:r>
          </w:p>
          <w:p w14:paraId="6322EA60" w14:textId="3736D9AC" w:rsidR="00AF2774" w:rsidRPr="009D6213" w:rsidRDefault="00AF2774" w:rsidP="00601F77">
            <w:pPr>
              <w:pStyle w:val="afa"/>
              <w:widowControl/>
              <w:overflowPunct w:val="0"/>
              <w:spacing w:afterLines="50" w:after="120"/>
              <w:ind w:left="4814"/>
              <w:contextualSpacing w:val="0"/>
              <w:jc w:val="both"/>
            </w:pPr>
          </w:p>
        </w:tc>
        <w:tc>
          <w:tcPr>
            <w:tcW w:w="3260" w:type="dxa"/>
          </w:tcPr>
          <w:p w14:paraId="4D8645D6" w14:textId="0282C48D" w:rsidR="00AF2774" w:rsidRDefault="009D6213" w:rsidP="00370819">
            <w:pPr>
              <w:pStyle w:val="afa"/>
              <w:numPr>
                <w:ilvl w:val="0"/>
                <w:numId w:val="27"/>
              </w:numPr>
              <w:overflowPunct w:val="0"/>
              <w:spacing w:before="120" w:after="120"/>
              <w:contextualSpacing w:val="0"/>
              <w:textAlignment w:val="baseline"/>
              <w:rPr>
                <w:rFonts w:eastAsiaTheme="minorEastAsia"/>
              </w:rPr>
            </w:pPr>
            <w:r>
              <w:rPr>
                <w:rFonts w:eastAsiaTheme="minorEastAsia" w:hint="eastAsia"/>
              </w:rPr>
              <w:lastRenderedPageBreak/>
              <w:t>S</w:t>
            </w:r>
            <w:r>
              <w:rPr>
                <w:rFonts w:eastAsiaTheme="minorEastAsia"/>
              </w:rPr>
              <w:t>ame views as PDSCH scheduling delay part</w:t>
            </w:r>
            <w:r w:rsidR="00F641D5">
              <w:rPr>
                <w:rFonts w:eastAsiaTheme="minorEastAsia"/>
              </w:rPr>
              <w:t xml:space="preserve"> above</w:t>
            </w:r>
          </w:p>
        </w:tc>
      </w:tr>
      <w:tr w:rsidR="009D6213" w14:paraId="2E025B21" w14:textId="77777777" w:rsidTr="009D6213">
        <w:tc>
          <w:tcPr>
            <w:tcW w:w="1413" w:type="dxa"/>
          </w:tcPr>
          <w:p w14:paraId="7060DBD2" w14:textId="0109E6B6" w:rsidR="00601F77" w:rsidRPr="00A34027" w:rsidRDefault="00601F77" w:rsidP="00CE22FD">
            <w:pPr>
              <w:overflowPunct w:val="0"/>
              <w:autoSpaceDE w:val="0"/>
              <w:autoSpaceDN w:val="0"/>
              <w:adjustRightInd w:val="0"/>
              <w:spacing w:before="120" w:after="120"/>
              <w:textAlignment w:val="baseline"/>
              <w:rPr>
                <w:rFonts w:eastAsiaTheme="minorEastAsia"/>
                <w:lang w:eastAsia="zh-CN"/>
              </w:rPr>
            </w:pPr>
            <w:r w:rsidRPr="00601F77">
              <w:rPr>
                <w:rFonts w:eastAsiaTheme="minorEastAsia"/>
                <w:lang w:eastAsia="zh-CN"/>
              </w:rPr>
              <w:t>Support a maximum DL TBS of 1736 bits as a Rel-17 optional</w:t>
            </w:r>
          </w:p>
        </w:tc>
        <w:tc>
          <w:tcPr>
            <w:tcW w:w="1843" w:type="dxa"/>
          </w:tcPr>
          <w:p w14:paraId="4EDE09D0" w14:textId="77777777" w:rsidR="00601F77" w:rsidRDefault="00601F77" w:rsidP="00CE22FD">
            <w:pPr>
              <w:overflowPunct w:val="0"/>
              <w:autoSpaceDE w:val="0"/>
              <w:autoSpaceDN w:val="0"/>
              <w:adjustRightInd w:val="0"/>
              <w:spacing w:before="120" w:after="120"/>
              <w:textAlignment w:val="baseline"/>
              <w:rPr>
                <w:rFonts w:eastAsiaTheme="minorEastAsia"/>
                <w:lang w:eastAsia="zh-CN"/>
              </w:rPr>
            </w:pPr>
          </w:p>
        </w:tc>
        <w:tc>
          <w:tcPr>
            <w:tcW w:w="4252" w:type="dxa"/>
          </w:tcPr>
          <w:p w14:paraId="28A48E75" w14:textId="77777777" w:rsidR="009D6213" w:rsidRPr="005E6D96" w:rsidRDefault="009D6213" w:rsidP="009D6213">
            <w:pPr>
              <w:pStyle w:val="afa"/>
              <w:numPr>
                <w:ilvl w:val="0"/>
                <w:numId w:val="35"/>
              </w:numPr>
              <w:autoSpaceDE/>
              <w:autoSpaceDN/>
              <w:adjustRightInd/>
              <w:spacing w:beforeLines="50" w:before="120" w:afterLines="50" w:after="120"/>
              <w:contextualSpacing w:val="0"/>
              <w:jc w:val="both"/>
              <w:rPr>
                <w:rFonts w:cs="Times"/>
              </w:rPr>
            </w:pPr>
            <w:r w:rsidRPr="005E6D96">
              <w:rPr>
                <w:rFonts w:cs="Times"/>
              </w:rPr>
              <w:t>The 1736 bits DL TBS feature is enabled by unicast RRC configuration.</w:t>
            </w:r>
          </w:p>
          <w:p w14:paraId="4BF9DC18" w14:textId="77777777" w:rsidR="009D6213" w:rsidRDefault="009D6213" w:rsidP="009D6213">
            <w:pPr>
              <w:pStyle w:val="afa"/>
              <w:numPr>
                <w:ilvl w:val="0"/>
                <w:numId w:val="35"/>
              </w:numPr>
              <w:autoSpaceDE/>
              <w:autoSpaceDN/>
              <w:adjustRightInd/>
              <w:spacing w:beforeLines="50" w:before="120" w:afterLines="50" w:after="120"/>
              <w:contextualSpacing w:val="0"/>
              <w:jc w:val="both"/>
              <w:rPr>
                <w:rFonts w:eastAsia="Batang"/>
                <w:lang w:eastAsia="x-none"/>
              </w:rPr>
            </w:pPr>
            <w:r>
              <w:rPr>
                <w:lang w:eastAsia="x-none"/>
              </w:rPr>
              <w:t>For a UE configured with “1736 bits DL TBS” and 64-QAM:</w:t>
            </w:r>
          </w:p>
          <w:p w14:paraId="4B7D6A65" w14:textId="77777777" w:rsidR="009D6213" w:rsidRDefault="009D6213" w:rsidP="009D6213">
            <w:pPr>
              <w:pStyle w:val="afa"/>
              <w:widowControl/>
              <w:numPr>
                <w:ilvl w:val="0"/>
                <w:numId w:val="38"/>
              </w:numPr>
              <w:overflowPunct w:val="0"/>
              <w:spacing w:after="180"/>
            </w:pPr>
            <w:r>
              <w:t>If the UE is signaled with a TBS of up to and including 1736 bits, the UE shall apply the signaled TBS.</w:t>
            </w:r>
          </w:p>
          <w:p w14:paraId="372B5A96" w14:textId="4A3E44F3" w:rsidR="00601F77" w:rsidRPr="009D6213" w:rsidRDefault="009D6213" w:rsidP="009D6213">
            <w:pPr>
              <w:pStyle w:val="afa"/>
              <w:widowControl/>
              <w:numPr>
                <w:ilvl w:val="0"/>
                <w:numId w:val="38"/>
              </w:numPr>
              <w:overflowPunct w:val="0"/>
              <w:spacing w:after="180"/>
              <w:ind w:hanging="357"/>
              <w:contextualSpacing w:val="0"/>
            </w:pPr>
            <w:r>
              <w:t>If the UE is signaled with a TBS of greater than 1736 bits, the UE shall apply a TBS of 1736 bits.</w:t>
            </w:r>
          </w:p>
        </w:tc>
        <w:tc>
          <w:tcPr>
            <w:tcW w:w="3260" w:type="dxa"/>
          </w:tcPr>
          <w:p w14:paraId="153F0729" w14:textId="0F51BC82" w:rsidR="00601F77" w:rsidRDefault="009D6213" w:rsidP="009D6213">
            <w:pPr>
              <w:pStyle w:val="afa"/>
              <w:numPr>
                <w:ilvl w:val="0"/>
                <w:numId w:val="27"/>
              </w:numPr>
              <w:overflowPunct w:val="0"/>
              <w:spacing w:before="120" w:after="120"/>
              <w:contextualSpacing w:val="0"/>
              <w:textAlignment w:val="baseline"/>
              <w:rPr>
                <w:rFonts w:eastAsiaTheme="minorEastAsia"/>
              </w:rPr>
            </w:pPr>
            <w:r>
              <w:rPr>
                <w:rFonts w:eastAsiaTheme="minorEastAsia" w:hint="eastAsia"/>
              </w:rPr>
              <w:t>T</w:t>
            </w:r>
            <w:r>
              <w:rPr>
                <w:rFonts w:eastAsiaTheme="minorEastAsia"/>
              </w:rPr>
              <w:t>he coderate and buffer size requirements will be increased and the it should be verified for UE supporting 1736 bits TBS</w:t>
            </w:r>
          </w:p>
        </w:tc>
      </w:tr>
    </w:tbl>
    <w:p w14:paraId="0DD3086C" w14:textId="1508C158" w:rsidR="007A1BD1" w:rsidRDefault="007A1BD1" w:rsidP="007A1BD1">
      <w:pPr>
        <w:rPr>
          <w:rFonts w:eastAsiaTheme="minorEastAsia"/>
          <w:lang w:eastAsia="zh-CN"/>
        </w:rPr>
      </w:pPr>
    </w:p>
    <w:p w14:paraId="4DB98E68" w14:textId="69AD8349" w:rsidR="009D6213" w:rsidRDefault="009D6213" w:rsidP="007A1BD1">
      <w:pPr>
        <w:rPr>
          <w:rFonts w:eastAsiaTheme="minorEastAsia"/>
          <w:lang w:eastAsia="zh-CN"/>
        </w:rPr>
      </w:pPr>
      <w:r>
        <w:rPr>
          <w:rFonts w:eastAsiaTheme="minorEastAsia" w:hint="eastAsia"/>
          <w:lang w:eastAsia="zh-CN"/>
        </w:rPr>
        <w:t>A</w:t>
      </w:r>
      <w:r>
        <w:rPr>
          <w:rFonts w:eastAsiaTheme="minorEastAsia"/>
          <w:lang w:eastAsia="zh-CN"/>
        </w:rPr>
        <w:t>s discussed in Table 1, we propose to define the following two cases for Cat M1 UE:</w:t>
      </w:r>
    </w:p>
    <w:p w14:paraId="6F18469B" w14:textId="4B23DD3C" w:rsidR="00D83996" w:rsidRPr="00D83996" w:rsidRDefault="00D83996" w:rsidP="00D83996">
      <w:pPr>
        <w:pStyle w:val="afa"/>
        <w:numPr>
          <w:ilvl w:val="1"/>
          <w:numId w:val="27"/>
        </w:numPr>
        <w:spacing w:afterLines="50" w:after="120"/>
        <w:contextualSpacing w:val="0"/>
        <w:rPr>
          <w:rFonts w:eastAsiaTheme="minorEastAsia"/>
        </w:rPr>
      </w:pPr>
      <w:r>
        <w:rPr>
          <w:rFonts w:eastAsiaTheme="minorEastAsia"/>
        </w:rPr>
        <w:t xml:space="preserve">Case 1: Define the 14 HARQ processes reception performance requirements for UE supporting 14 HARQ processes </w:t>
      </w:r>
      <w:r w:rsidR="00F641D5">
        <w:rPr>
          <w:rFonts w:eastAsiaTheme="minorEastAsia"/>
        </w:rPr>
        <w:t xml:space="preserve">for  </w:t>
      </w:r>
      <w:r>
        <w:rPr>
          <w:rFonts w:eastAsiaTheme="minorEastAsia"/>
        </w:rPr>
        <w:t>HD-FDD</w:t>
      </w:r>
    </w:p>
    <w:p w14:paraId="3F59C32C" w14:textId="0A0B3904" w:rsidR="00D83996" w:rsidRPr="00D83996" w:rsidRDefault="00D83996" w:rsidP="00D83996">
      <w:pPr>
        <w:pStyle w:val="afa"/>
        <w:numPr>
          <w:ilvl w:val="1"/>
          <w:numId w:val="27"/>
        </w:numPr>
        <w:rPr>
          <w:rFonts w:eastAsiaTheme="minorEastAsia"/>
        </w:rPr>
      </w:pPr>
      <w:r>
        <w:rPr>
          <w:rFonts w:eastAsiaTheme="minorEastAsia"/>
        </w:rPr>
        <w:t xml:space="preserve">Case 2: Define the performance requirements for </w:t>
      </w:r>
      <w:r w:rsidR="00F641D5">
        <w:rPr>
          <w:rFonts w:eastAsiaTheme="minorEastAsia"/>
        </w:rPr>
        <w:t xml:space="preserve">verification of max </w:t>
      </w:r>
      <w:r>
        <w:rPr>
          <w:rFonts w:eastAsiaTheme="minorEastAsia"/>
        </w:rPr>
        <w:t>buffer size for UE supporting 1736 bits TBS and HD-FDD.</w:t>
      </w:r>
    </w:p>
    <w:p w14:paraId="5E6D712F" w14:textId="6844E595" w:rsidR="00D83996" w:rsidRPr="00D83996" w:rsidRDefault="00D83996" w:rsidP="00D83996">
      <w:pPr>
        <w:spacing w:beforeLines="50" w:before="120"/>
        <w:rPr>
          <w:rFonts w:eastAsiaTheme="minorEastAsia"/>
          <w:b/>
          <w:i/>
          <w:lang w:eastAsia="zh-CN"/>
        </w:rPr>
      </w:pPr>
      <w:r w:rsidRPr="00D83996">
        <w:rPr>
          <w:rFonts w:eastAsiaTheme="minorEastAsia" w:hint="eastAsia"/>
          <w:b/>
          <w:i/>
          <w:lang w:eastAsia="zh-CN"/>
        </w:rPr>
        <w:t>P</w:t>
      </w:r>
      <w:r w:rsidR="00665FD5">
        <w:rPr>
          <w:rFonts w:eastAsiaTheme="minorEastAsia"/>
          <w:b/>
          <w:i/>
          <w:lang w:eastAsia="zh-CN"/>
        </w:rPr>
        <w:t>roposal 1: D</w:t>
      </w:r>
      <w:r w:rsidRPr="00D83996">
        <w:rPr>
          <w:rFonts w:eastAsiaTheme="minorEastAsia"/>
          <w:b/>
          <w:i/>
          <w:lang w:eastAsia="zh-CN"/>
        </w:rPr>
        <w:t>efine the following two cases for Cat M1 UE:</w:t>
      </w:r>
    </w:p>
    <w:p w14:paraId="0D2C68D7" w14:textId="1965EDD4" w:rsidR="00D83996" w:rsidRPr="00D83996" w:rsidRDefault="00D83996" w:rsidP="00D83996">
      <w:pPr>
        <w:pStyle w:val="afa"/>
        <w:numPr>
          <w:ilvl w:val="1"/>
          <w:numId w:val="27"/>
        </w:numPr>
        <w:spacing w:afterLines="50" w:after="120"/>
        <w:contextualSpacing w:val="0"/>
        <w:rPr>
          <w:rFonts w:eastAsiaTheme="minorEastAsia"/>
          <w:b/>
          <w:i/>
        </w:rPr>
      </w:pPr>
      <w:r w:rsidRPr="00D83996">
        <w:rPr>
          <w:rFonts w:eastAsiaTheme="minorEastAsia"/>
          <w:b/>
          <w:i/>
        </w:rPr>
        <w:t xml:space="preserve">Case 1: Define 14 HARQ processes reception performance requirements for UE supporting 14 HARQ processes </w:t>
      </w:r>
      <w:r w:rsidR="00CC5659">
        <w:rPr>
          <w:rFonts w:eastAsiaTheme="minorEastAsia"/>
          <w:b/>
          <w:i/>
        </w:rPr>
        <w:t>for</w:t>
      </w:r>
      <w:r w:rsidR="00CC5659" w:rsidRPr="00D83996">
        <w:rPr>
          <w:rFonts w:eastAsiaTheme="minorEastAsia"/>
          <w:b/>
          <w:i/>
        </w:rPr>
        <w:t xml:space="preserve">  </w:t>
      </w:r>
      <w:r w:rsidRPr="00D83996">
        <w:rPr>
          <w:rFonts w:eastAsiaTheme="minorEastAsia"/>
          <w:b/>
          <w:i/>
        </w:rPr>
        <w:t>HD-FDD</w:t>
      </w:r>
    </w:p>
    <w:p w14:paraId="09621D4F" w14:textId="76619862" w:rsidR="00D83996" w:rsidRPr="00D83996" w:rsidRDefault="00D83996" w:rsidP="00D83996">
      <w:pPr>
        <w:pStyle w:val="afa"/>
        <w:numPr>
          <w:ilvl w:val="1"/>
          <w:numId w:val="27"/>
        </w:numPr>
        <w:rPr>
          <w:rFonts w:eastAsiaTheme="minorEastAsia"/>
          <w:b/>
          <w:i/>
        </w:rPr>
      </w:pPr>
      <w:r w:rsidRPr="00D83996">
        <w:rPr>
          <w:rFonts w:eastAsiaTheme="minorEastAsia"/>
          <w:b/>
          <w:i/>
        </w:rPr>
        <w:t xml:space="preserve">Case 2: Define the performance requirements for </w:t>
      </w:r>
      <w:r w:rsidR="00CC5659">
        <w:rPr>
          <w:rFonts w:eastAsiaTheme="minorEastAsia"/>
          <w:b/>
          <w:i/>
        </w:rPr>
        <w:t>verification of max</w:t>
      </w:r>
      <w:r w:rsidRPr="00D83996">
        <w:rPr>
          <w:rFonts w:eastAsiaTheme="minorEastAsia"/>
          <w:b/>
          <w:i/>
        </w:rPr>
        <w:t xml:space="preserve"> buffer size for UE supporting 1736 bits TBS and HD-FDD.</w:t>
      </w:r>
    </w:p>
    <w:p w14:paraId="61E6BBB8" w14:textId="6DC97039" w:rsidR="006E12AA" w:rsidRPr="00D83996" w:rsidRDefault="0057371E" w:rsidP="006E12AA">
      <w:pPr>
        <w:pStyle w:val="1"/>
        <w:spacing w:after="0"/>
        <w:rPr>
          <w:rFonts w:ascii="Arial" w:eastAsia="Calibri" w:hAnsi="Arial" w:cs="Arial"/>
          <w:lang w:eastAsia="zh-CN"/>
        </w:rPr>
      </w:pPr>
      <w:r>
        <w:rPr>
          <w:rFonts w:ascii="Arial" w:eastAsia="Calibri" w:hAnsi="Arial" w:cs="Arial"/>
          <w:lang w:eastAsia="zh-CN"/>
        </w:rPr>
        <w:t xml:space="preserve">Discussions on </w:t>
      </w:r>
      <w:r w:rsidR="00D83996">
        <w:rPr>
          <w:rFonts w:ascii="Arial" w:eastAsia="Calibri" w:hAnsi="Arial" w:cs="Arial"/>
          <w:lang w:eastAsia="zh-CN"/>
        </w:rPr>
        <w:t>UE</w:t>
      </w:r>
      <w:r>
        <w:rPr>
          <w:rFonts w:ascii="Arial" w:eastAsia="Calibri" w:hAnsi="Arial" w:cs="Arial"/>
          <w:lang w:eastAsia="zh-CN"/>
        </w:rPr>
        <w:t xml:space="preserve"> performance requirements</w:t>
      </w:r>
      <w:bookmarkEnd w:id="6"/>
      <w:bookmarkEnd w:id="7"/>
      <w:bookmarkEnd w:id="8"/>
      <w:bookmarkEnd w:id="9"/>
      <w:bookmarkEnd w:id="10"/>
    </w:p>
    <w:p w14:paraId="3527CA53" w14:textId="7BD8E1D3" w:rsidR="00D83996" w:rsidRDefault="00D83996" w:rsidP="00D83996">
      <w:pPr>
        <w:pStyle w:val="20"/>
        <w:rPr>
          <w:lang w:eastAsia="zh-CN"/>
        </w:rPr>
      </w:pPr>
      <w:r>
        <w:rPr>
          <w:lang w:eastAsia="zh-CN"/>
        </w:rPr>
        <w:t xml:space="preserve">14 HARQ processes reception </w:t>
      </w:r>
      <w:r w:rsidR="00520006">
        <w:rPr>
          <w:lang w:eastAsia="zh-CN"/>
        </w:rPr>
        <w:t>test</w:t>
      </w:r>
    </w:p>
    <w:p w14:paraId="63E31C09" w14:textId="2F8C0E5B" w:rsidR="00D83996" w:rsidRDefault="00D83996" w:rsidP="00D83996">
      <w:pPr>
        <w:rPr>
          <w:rFonts w:eastAsiaTheme="minorEastAsia"/>
          <w:lang w:eastAsia="zh-CN"/>
        </w:rPr>
      </w:pPr>
      <w:r>
        <w:rPr>
          <w:rFonts w:eastAsiaTheme="minorEastAsia" w:hint="eastAsia"/>
          <w:lang w:eastAsia="zh-CN"/>
        </w:rPr>
        <w:t>R</w:t>
      </w:r>
      <w:r>
        <w:rPr>
          <w:rFonts w:eastAsiaTheme="minorEastAsia"/>
          <w:lang w:eastAsia="zh-CN"/>
        </w:rPr>
        <w:t xml:space="preserve">AN 1 has defined the scheduling pattern in Figure 1 for 14 HARQ processes scenario assuming </w:t>
      </w:r>
      <w:r w:rsidR="00C30BC3">
        <w:rPr>
          <w:rFonts w:eastAsiaTheme="minorEastAsia"/>
          <w:lang w:eastAsia="zh-CN"/>
        </w:rPr>
        <w:t>there is no invalid BL/CE subframe</w:t>
      </w:r>
      <w:r>
        <w:rPr>
          <w:rFonts w:eastAsiaTheme="minorEastAsia"/>
          <w:lang w:eastAsia="zh-CN"/>
        </w:rPr>
        <w:t xml:space="preserve">. In this pattern, scheduling </w:t>
      </w:r>
      <w:r w:rsidR="00C30BC3">
        <w:rPr>
          <w:rFonts w:eastAsiaTheme="minorEastAsia"/>
          <w:lang w:eastAsia="zh-CN"/>
        </w:rPr>
        <w:t>period is 17ms. In every period, 0</w:t>
      </w:r>
      <w:r w:rsidR="00C30BC3" w:rsidRPr="00C30BC3">
        <w:rPr>
          <w:rFonts w:eastAsiaTheme="minorEastAsia"/>
          <w:vertAlign w:val="superscript"/>
          <w:lang w:eastAsia="zh-CN"/>
        </w:rPr>
        <w:t>th</w:t>
      </w:r>
      <w:r w:rsidR="00C30BC3">
        <w:rPr>
          <w:rFonts w:eastAsiaTheme="minorEastAsia"/>
          <w:lang w:eastAsia="zh-CN"/>
        </w:rPr>
        <w:t xml:space="preserve"> to 11</w:t>
      </w:r>
      <w:r w:rsidR="00C30BC3" w:rsidRPr="00C30BC3">
        <w:rPr>
          <w:rFonts w:eastAsiaTheme="minorEastAsia"/>
          <w:vertAlign w:val="superscript"/>
          <w:lang w:eastAsia="zh-CN"/>
        </w:rPr>
        <w:t>th</w:t>
      </w:r>
      <w:r w:rsidR="00C30BC3">
        <w:rPr>
          <w:rFonts w:eastAsiaTheme="minorEastAsia"/>
          <w:lang w:eastAsia="zh-CN"/>
        </w:rPr>
        <w:t xml:space="preserve"> subframes are used for MPDCCH/PDSCH transmission, subframes from 13</w:t>
      </w:r>
      <w:r w:rsidR="00C30BC3" w:rsidRPr="00C30BC3">
        <w:rPr>
          <w:rFonts w:eastAsiaTheme="minorEastAsia"/>
          <w:vertAlign w:val="superscript"/>
          <w:lang w:eastAsia="zh-CN"/>
        </w:rPr>
        <w:t>th</w:t>
      </w:r>
      <w:r w:rsidR="00C30BC3">
        <w:rPr>
          <w:rFonts w:eastAsiaTheme="minorEastAsia"/>
          <w:lang w:eastAsia="zh-CN"/>
        </w:rPr>
        <w:t xml:space="preserve"> to 15</w:t>
      </w:r>
      <w:r w:rsidR="00C30BC3" w:rsidRPr="00C30BC3">
        <w:rPr>
          <w:rFonts w:eastAsiaTheme="minorEastAsia"/>
          <w:vertAlign w:val="superscript"/>
          <w:lang w:eastAsia="zh-CN"/>
        </w:rPr>
        <w:t>th</w:t>
      </w:r>
      <w:r w:rsidR="00C30BC3">
        <w:rPr>
          <w:rFonts w:eastAsiaTheme="minorEastAsia"/>
          <w:lang w:eastAsia="zh-CN"/>
        </w:rPr>
        <w:t xml:space="preserve"> are used for PUCCH transmission and 12</w:t>
      </w:r>
      <w:r w:rsidR="00C30BC3" w:rsidRPr="00C30BC3">
        <w:rPr>
          <w:rFonts w:eastAsiaTheme="minorEastAsia"/>
          <w:vertAlign w:val="superscript"/>
          <w:lang w:eastAsia="zh-CN"/>
        </w:rPr>
        <w:t>th</w:t>
      </w:r>
      <w:r w:rsidR="00C30BC3">
        <w:rPr>
          <w:rFonts w:eastAsiaTheme="minorEastAsia"/>
          <w:lang w:eastAsia="zh-CN"/>
        </w:rPr>
        <w:t xml:space="preserve"> and 16</w:t>
      </w:r>
      <w:r w:rsidR="00C30BC3" w:rsidRPr="00C30BC3">
        <w:rPr>
          <w:rFonts w:eastAsiaTheme="minorEastAsia"/>
          <w:vertAlign w:val="superscript"/>
          <w:lang w:eastAsia="zh-CN"/>
        </w:rPr>
        <w:t>th</w:t>
      </w:r>
      <w:r w:rsidR="00C30BC3">
        <w:rPr>
          <w:rFonts w:eastAsiaTheme="minorEastAsia"/>
          <w:lang w:eastAsia="zh-CN"/>
        </w:rPr>
        <w:t xml:space="preserve"> subframes are used for gaps. For scheduling delay, 2 is defined for PDSCH transmitted in subframe</w:t>
      </w:r>
      <w:r w:rsidR="006458DB">
        <w:rPr>
          <w:rFonts w:eastAsiaTheme="minorEastAsia"/>
          <w:lang w:eastAsia="zh-CN"/>
        </w:rPr>
        <w:t>s</w:t>
      </w:r>
      <w:r w:rsidR="00C30BC3">
        <w:rPr>
          <w:rFonts w:eastAsiaTheme="minorEastAsia"/>
          <w:lang w:eastAsia="zh-CN"/>
        </w:rPr>
        <w:t xml:space="preserve"> from 0</w:t>
      </w:r>
      <w:r w:rsidR="00C30BC3" w:rsidRPr="00C30BC3">
        <w:rPr>
          <w:rFonts w:eastAsiaTheme="minorEastAsia"/>
          <w:vertAlign w:val="superscript"/>
          <w:lang w:eastAsia="zh-CN"/>
        </w:rPr>
        <w:t>th</w:t>
      </w:r>
      <w:r w:rsidR="00C30BC3">
        <w:rPr>
          <w:rFonts w:eastAsiaTheme="minorEastAsia"/>
          <w:lang w:eastAsia="zh-CN"/>
        </w:rPr>
        <w:t xml:space="preserve"> to 9</w:t>
      </w:r>
      <w:r w:rsidR="00C30BC3" w:rsidRPr="00C30BC3">
        <w:rPr>
          <w:rFonts w:eastAsiaTheme="minorEastAsia"/>
          <w:vertAlign w:val="superscript"/>
          <w:lang w:eastAsia="zh-CN"/>
        </w:rPr>
        <w:t>th</w:t>
      </w:r>
      <w:r w:rsidR="00C30BC3">
        <w:rPr>
          <w:rFonts w:eastAsiaTheme="minorEastAsia"/>
          <w:lang w:eastAsia="zh-CN"/>
        </w:rPr>
        <w:t xml:space="preserve"> and 7 is defined for PDSCH</w:t>
      </w:r>
      <w:r w:rsidR="006458DB">
        <w:rPr>
          <w:rFonts w:eastAsiaTheme="minorEastAsia"/>
          <w:lang w:eastAsia="zh-CN"/>
        </w:rPr>
        <w:t>s</w:t>
      </w:r>
      <w:r w:rsidR="00C30BC3">
        <w:rPr>
          <w:rFonts w:eastAsiaTheme="minorEastAsia"/>
          <w:lang w:eastAsia="zh-CN"/>
        </w:rPr>
        <w:t xml:space="preserve"> transmitted in subframe 10</w:t>
      </w:r>
      <w:r w:rsidR="00C30BC3" w:rsidRPr="00C30BC3">
        <w:rPr>
          <w:rFonts w:eastAsiaTheme="minorEastAsia"/>
          <w:vertAlign w:val="superscript"/>
          <w:lang w:eastAsia="zh-CN"/>
        </w:rPr>
        <w:t>th</w:t>
      </w:r>
      <w:r w:rsidR="00C30BC3">
        <w:rPr>
          <w:rFonts w:eastAsiaTheme="minorEastAsia"/>
          <w:lang w:eastAsia="zh-CN"/>
        </w:rPr>
        <w:t xml:space="preserve">  and 11</w:t>
      </w:r>
      <w:r w:rsidR="00C30BC3" w:rsidRPr="00C30BC3">
        <w:rPr>
          <w:rFonts w:eastAsiaTheme="minorEastAsia"/>
          <w:vertAlign w:val="superscript"/>
          <w:lang w:eastAsia="zh-CN"/>
        </w:rPr>
        <w:t>th</w:t>
      </w:r>
      <w:r w:rsidR="00C30BC3">
        <w:rPr>
          <w:rFonts w:eastAsiaTheme="minorEastAsia"/>
          <w:lang w:eastAsia="zh-CN"/>
        </w:rPr>
        <w:t xml:space="preserve"> . As for HARQ delay, ACK/NACKs related to PDSCHs in subframe from 0</w:t>
      </w:r>
      <w:r w:rsidR="00C30BC3" w:rsidRPr="00C30BC3">
        <w:rPr>
          <w:rFonts w:eastAsiaTheme="minorEastAsia"/>
          <w:vertAlign w:val="superscript"/>
          <w:lang w:eastAsia="zh-CN"/>
        </w:rPr>
        <w:t>th</w:t>
      </w:r>
      <w:r w:rsidR="00C30BC3">
        <w:rPr>
          <w:rFonts w:eastAsiaTheme="minorEastAsia"/>
          <w:lang w:eastAsia="zh-CN"/>
        </w:rPr>
        <w:t xml:space="preserve"> to 3</w:t>
      </w:r>
      <w:r w:rsidR="00C30BC3" w:rsidRPr="00C30BC3">
        <w:rPr>
          <w:rFonts w:eastAsiaTheme="minorEastAsia"/>
          <w:vertAlign w:val="superscript"/>
          <w:lang w:eastAsia="zh-CN"/>
        </w:rPr>
        <w:t>th</w:t>
      </w:r>
      <w:r w:rsidR="00C30BC3">
        <w:rPr>
          <w:rFonts w:eastAsiaTheme="minorEastAsia"/>
          <w:lang w:eastAsia="zh-CN"/>
        </w:rPr>
        <w:t xml:space="preserve"> are transmitted in 13</w:t>
      </w:r>
      <w:r w:rsidR="00C30BC3" w:rsidRPr="00C30BC3">
        <w:rPr>
          <w:rFonts w:eastAsiaTheme="minorEastAsia"/>
          <w:vertAlign w:val="superscript"/>
          <w:lang w:eastAsia="zh-CN"/>
        </w:rPr>
        <w:t>th</w:t>
      </w:r>
      <w:r w:rsidR="00C30BC3">
        <w:rPr>
          <w:rFonts w:eastAsiaTheme="minorEastAsia"/>
          <w:lang w:eastAsia="zh-CN"/>
        </w:rPr>
        <w:t xml:space="preserve"> subframe, ACK/NACKs related to PDSCHs in subframe from 4</w:t>
      </w:r>
      <w:r w:rsidR="00C30BC3" w:rsidRPr="00C30BC3">
        <w:rPr>
          <w:rFonts w:eastAsiaTheme="minorEastAsia"/>
          <w:vertAlign w:val="superscript"/>
          <w:lang w:eastAsia="zh-CN"/>
        </w:rPr>
        <w:t>th</w:t>
      </w:r>
      <w:r w:rsidR="00C30BC3">
        <w:rPr>
          <w:rFonts w:eastAsiaTheme="minorEastAsia"/>
          <w:lang w:eastAsia="zh-CN"/>
        </w:rPr>
        <w:t xml:space="preserve"> to 7</w:t>
      </w:r>
      <w:r w:rsidR="00C30BC3" w:rsidRPr="00C30BC3">
        <w:rPr>
          <w:rFonts w:eastAsiaTheme="minorEastAsia"/>
          <w:vertAlign w:val="superscript"/>
          <w:lang w:eastAsia="zh-CN"/>
        </w:rPr>
        <w:t>th</w:t>
      </w:r>
      <w:r w:rsidR="00C30BC3">
        <w:rPr>
          <w:rFonts w:eastAsiaTheme="minorEastAsia"/>
          <w:lang w:eastAsia="zh-CN"/>
        </w:rPr>
        <w:t xml:space="preserve"> are transmitted in 14</w:t>
      </w:r>
      <w:r w:rsidR="00C30BC3" w:rsidRPr="00C30BC3">
        <w:rPr>
          <w:rFonts w:eastAsiaTheme="minorEastAsia"/>
          <w:vertAlign w:val="superscript"/>
          <w:lang w:eastAsia="zh-CN"/>
        </w:rPr>
        <w:t>th</w:t>
      </w:r>
      <w:r w:rsidR="00C30BC3">
        <w:rPr>
          <w:rFonts w:eastAsiaTheme="minorEastAsia"/>
          <w:lang w:eastAsia="zh-CN"/>
        </w:rPr>
        <w:t xml:space="preserve"> subframe and ACK/NACKs related to PDSCHs in subframe from 8</w:t>
      </w:r>
      <w:r w:rsidR="00C30BC3" w:rsidRPr="00C30BC3">
        <w:rPr>
          <w:rFonts w:eastAsiaTheme="minorEastAsia"/>
          <w:vertAlign w:val="superscript"/>
          <w:lang w:eastAsia="zh-CN"/>
        </w:rPr>
        <w:t>h</w:t>
      </w:r>
      <w:r w:rsidR="00C30BC3">
        <w:rPr>
          <w:rFonts w:eastAsiaTheme="minorEastAsia"/>
          <w:lang w:eastAsia="zh-CN"/>
        </w:rPr>
        <w:t xml:space="preserve"> to 11</w:t>
      </w:r>
      <w:r w:rsidR="00C30BC3" w:rsidRPr="00C30BC3">
        <w:rPr>
          <w:rFonts w:eastAsiaTheme="minorEastAsia"/>
          <w:vertAlign w:val="superscript"/>
          <w:lang w:eastAsia="zh-CN"/>
        </w:rPr>
        <w:t>th</w:t>
      </w:r>
      <w:r w:rsidR="00C30BC3">
        <w:rPr>
          <w:rFonts w:eastAsiaTheme="minorEastAsia"/>
          <w:lang w:eastAsia="zh-CN"/>
        </w:rPr>
        <w:t xml:space="preserve"> are transmitted in 15</w:t>
      </w:r>
      <w:r w:rsidR="00C30BC3" w:rsidRPr="00C30BC3">
        <w:rPr>
          <w:rFonts w:eastAsiaTheme="minorEastAsia"/>
          <w:vertAlign w:val="superscript"/>
          <w:lang w:eastAsia="zh-CN"/>
        </w:rPr>
        <w:t>th</w:t>
      </w:r>
      <w:r w:rsidR="00C30BC3">
        <w:rPr>
          <w:rFonts w:eastAsiaTheme="minorEastAsia"/>
          <w:lang w:eastAsia="zh-CN"/>
        </w:rPr>
        <w:t xml:space="preserve"> subframe. </w:t>
      </w:r>
      <w:r w:rsidR="006458DB">
        <w:rPr>
          <w:rFonts w:eastAsiaTheme="minorEastAsia"/>
          <w:lang w:eastAsia="zh-CN"/>
        </w:rPr>
        <w:t xml:space="preserve"> Based on our understanding, RAN 4 can reuse this pattern for demodulation requirements definition.</w:t>
      </w:r>
    </w:p>
    <w:p w14:paraId="374B8843" w14:textId="77777777" w:rsidR="00D83996" w:rsidRDefault="00D83996" w:rsidP="00D83996">
      <w:pPr>
        <w:jc w:val="center"/>
      </w:pPr>
      <w:r>
        <w:object w:dxaOrig="9893" w:dyaOrig="2201" w14:anchorId="314EA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82.3pt" o:ole="">
            <v:imagedata r:id="rId8" o:title=""/>
          </v:shape>
          <o:OLEObject Type="Embed" ProgID="Visio.Drawing.11" ShapeID="_x0000_i1025" DrawAspect="Content" ObjectID="_1703358477" r:id="rId9"/>
        </w:object>
      </w:r>
    </w:p>
    <w:p w14:paraId="59504DF2" w14:textId="67B755C5" w:rsidR="00D83996" w:rsidRDefault="00D83996" w:rsidP="00D83996">
      <w:pPr>
        <w:jc w:val="center"/>
        <w:rPr>
          <w:b/>
          <w:sz w:val="18"/>
        </w:rPr>
      </w:pPr>
      <w:r w:rsidRPr="00D83996">
        <w:rPr>
          <w:b/>
          <w:sz w:val="18"/>
        </w:rPr>
        <w:t>Figure 1: Scheduling pattern for 14 HARQ processes scenario</w:t>
      </w:r>
    </w:p>
    <w:p w14:paraId="43B43F89" w14:textId="2B0F8B1B" w:rsidR="006458DB" w:rsidRDefault="006458DB" w:rsidP="006458DB">
      <w:pPr>
        <w:rPr>
          <w:rFonts w:eastAsiaTheme="minorEastAsia"/>
          <w:lang w:eastAsia="zh-CN"/>
        </w:rPr>
      </w:pPr>
      <w:r>
        <w:rPr>
          <w:rFonts w:eastAsiaTheme="minorEastAsia"/>
          <w:lang w:eastAsia="zh-CN"/>
        </w:rPr>
        <w:t xml:space="preserve">In previous release, TM2, TM6 and TM9 were used. For Rel-17, we propose to select only one transmission mode. e.g. TM2 for requirements definition. For other assumptions, test 2 in Table 8.11.1.1.3.1-1 and 8.11.1.1.3.1-2 can be considered as baseline. Therefore, we propose the following simulation assumptions: </w:t>
      </w:r>
    </w:p>
    <w:p w14:paraId="571B1684" w14:textId="5B7F605E" w:rsidR="00F976AB" w:rsidRDefault="00F976AB" w:rsidP="00F976AB">
      <w:pPr>
        <w:pStyle w:val="afa"/>
        <w:numPr>
          <w:ilvl w:val="1"/>
          <w:numId w:val="27"/>
        </w:numPr>
        <w:contextualSpacing w:val="0"/>
        <w:rPr>
          <w:rFonts w:eastAsiaTheme="minorEastAsia"/>
        </w:rPr>
      </w:pPr>
      <w:r>
        <w:rPr>
          <w:rFonts w:eastAsiaTheme="minorEastAsia"/>
        </w:rPr>
        <w:t>HD-FDD</w:t>
      </w:r>
    </w:p>
    <w:p w14:paraId="49420B1F" w14:textId="7E44F9B2" w:rsidR="00F976AB" w:rsidRPr="00F976AB" w:rsidRDefault="00F976AB" w:rsidP="00F976AB">
      <w:pPr>
        <w:pStyle w:val="afa"/>
        <w:numPr>
          <w:ilvl w:val="1"/>
          <w:numId w:val="27"/>
        </w:numPr>
        <w:contextualSpacing w:val="0"/>
        <w:rPr>
          <w:rFonts w:eastAsiaTheme="minorEastAsia"/>
        </w:rPr>
      </w:pPr>
      <w:r w:rsidRPr="00F976AB">
        <w:rPr>
          <w:rFonts w:eastAsiaTheme="minorEastAsia"/>
        </w:rPr>
        <w:t>Bandwidth: 10MHz</w:t>
      </w:r>
    </w:p>
    <w:p w14:paraId="32B90015" w14:textId="740BD63C" w:rsidR="00F976AB" w:rsidRPr="00F976AB" w:rsidRDefault="00F976AB" w:rsidP="00F976AB">
      <w:pPr>
        <w:pStyle w:val="afa"/>
        <w:numPr>
          <w:ilvl w:val="1"/>
          <w:numId w:val="27"/>
        </w:numPr>
        <w:contextualSpacing w:val="0"/>
        <w:rPr>
          <w:rFonts w:eastAsiaTheme="minorEastAsia"/>
        </w:rPr>
      </w:pPr>
      <w:r w:rsidRPr="00F976AB">
        <w:rPr>
          <w:rFonts w:eastAsiaTheme="minorEastAsia" w:hint="eastAsia"/>
        </w:rPr>
        <w:t>M</w:t>
      </w:r>
      <w:r w:rsidRPr="00F976AB">
        <w:rPr>
          <w:rFonts w:eastAsiaTheme="minorEastAsia"/>
        </w:rPr>
        <w:t>CS: 16QAM 1/2</w:t>
      </w:r>
    </w:p>
    <w:p w14:paraId="0526AD3E" w14:textId="13CE5C6B" w:rsidR="00F976AB" w:rsidRPr="00F976AB" w:rsidRDefault="00F976AB" w:rsidP="00F976AB">
      <w:pPr>
        <w:pStyle w:val="afa"/>
        <w:numPr>
          <w:ilvl w:val="1"/>
          <w:numId w:val="27"/>
        </w:numPr>
        <w:contextualSpacing w:val="0"/>
        <w:rPr>
          <w:rFonts w:eastAsiaTheme="minorEastAsia"/>
        </w:rPr>
      </w:pPr>
      <w:r w:rsidRPr="00F976AB">
        <w:rPr>
          <w:rFonts w:eastAsiaTheme="minorEastAsia"/>
        </w:rPr>
        <w:t>TBS: 744</w:t>
      </w:r>
    </w:p>
    <w:p w14:paraId="5838BD98" w14:textId="3FAF31DB" w:rsidR="00F976AB" w:rsidRDefault="00F976AB" w:rsidP="00F976AB">
      <w:pPr>
        <w:pStyle w:val="afa"/>
        <w:numPr>
          <w:ilvl w:val="1"/>
          <w:numId w:val="27"/>
        </w:numPr>
        <w:contextualSpacing w:val="0"/>
        <w:rPr>
          <w:rFonts w:eastAsiaTheme="minorEastAsia"/>
        </w:rPr>
      </w:pPr>
      <w:r w:rsidRPr="00F976AB">
        <w:rPr>
          <w:rFonts w:eastAsiaTheme="minorEastAsia" w:hint="eastAsia"/>
        </w:rPr>
        <w:t>C</w:t>
      </w:r>
      <w:r w:rsidRPr="00F976AB">
        <w:rPr>
          <w:rFonts w:eastAsiaTheme="minorEastAsia"/>
        </w:rPr>
        <w:t>E mode A</w:t>
      </w:r>
    </w:p>
    <w:p w14:paraId="6C334B75" w14:textId="21913888" w:rsidR="00F976AB" w:rsidRDefault="00F976AB" w:rsidP="00F976AB">
      <w:pPr>
        <w:pStyle w:val="afa"/>
        <w:numPr>
          <w:ilvl w:val="1"/>
          <w:numId w:val="27"/>
        </w:numPr>
        <w:contextualSpacing w:val="0"/>
        <w:rPr>
          <w:rFonts w:eastAsiaTheme="minorEastAsia"/>
        </w:rPr>
      </w:pPr>
      <w:r>
        <w:rPr>
          <w:rFonts w:eastAsiaTheme="minorEastAsia"/>
        </w:rPr>
        <w:t>No repetition for MPDCCH and PDSCH</w:t>
      </w:r>
    </w:p>
    <w:p w14:paraId="41A30BFE" w14:textId="3B6DC5B7" w:rsidR="00F976AB" w:rsidRDefault="00F976AB" w:rsidP="00F976AB">
      <w:pPr>
        <w:pStyle w:val="afa"/>
        <w:numPr>
          <w:ilvl w:val="1"/>
          <w:numId w:val="27"/>
        </w:numPr>
        <w:contextualSpacing w:val="0"/>
        <w:rPr>
          <w:rFonts w:eastAsiaTheme="minorEastAsia"/>
        </w:rPr>
      </w:pPr>
      <w:r>
        <w:rPr>
          <w:rFonts w:eastAsiaTheme="minorEastAsia"/>
        </w:rPr>
        <w:t>Propagation condition: EPA5</w:t>
      </w:r>
    </w:p>
    <w:p w14:paraId="7D46D61E" w14:textId="65636806" w:rsidR="00F976AB" w:rsidRDefault="00F976AB" w:rsidP="00520006">
      <w:pPr>
        <w:pStyle w:val="afa"/>
        <w:numPr>
          <w:ilvl w:val="1"/>
          <w:numId w:val="27"/>
        </w:numPr>
        <w:spacing w:afterLines="50" w:after="120"/>
        <w:contextualSpacing w:val="0"/>
        <w:rPr>
          <w:rFonts w:eastAsiaTheme="minorEastAsia"/>
        </w:rPr>
      </w:pPr>
      <w:r>
        <w:rPr>
          <w:rFonts w:eastAsiaTheme="minorEastAsia" w:hint="eastAsia"/>
        </w:rPr>
        <w:t>M</w:t>
      </w:r>
      <w:r>
        <w:rPr>
          <w:rFonts w:eastAsiaTheme="minorEastAsia"/>
        </w:rPr>
        <w:t>IMO configuration: 2</w:t>
      </w:r>
      <w:r>
        <w:rPr>
          <w:rFonts w:eastAsiaTheme="minorEastAsia" w:hint="eastAsia"/>
        </w:rPr>
        <w:t>x</w:t>
      </w:r>
      <w:r>
        <w:rPr>
          <w:rFonts w:eastAsiaTheme="minorEastAsia"/>
        </w:rPr>
        <w:t>1 Low</w:t>
      </w:r>
    </w:p>
    <w:p w14:paraId="4C46CB00" w14:textId="0D362E73" w:rsidR="00F976AB" w:rsidRDefault="00F976AB" w:rsidP="00F976AB">
      <w:pPr>
        <w:pStyle w:val="afa"/>
        <w:numPr>
          <w:ilvl w:val="1"/>
          <w:numId w:val="27"/>
        </w:numPr>
        <w:contextualSpacing w:val="0"/>
        <w:rPr>
          <w:rFonts w:eastAsiaTheme="minorEastAsia"/>
        </w:rPr>
      </w:pPr>
      <w:r>
        <w:rPr>
          <w:rFonts w:eastAsiaTheme="minorEastAsia"/>
        </w:rPr>
        <w:lastRenderedPageBreak/>
        <w:t xml:space="preserve">HARQ processes: </w:t>
      </w:r>
      <w:r w:rsidR="00A35CD1">
        <w:rPr>
          <w:rFonts w:eastAsiaTheme="minorEastAsia"/>
        </w:rPr>
        <w:t>1</w:t>
      </w:r>
      <w:r>
        <w:rPr>
          <w:rFonts w:eastAsiaTheme="minorEastAsia"/>
        </w:rPr>
        <w:t>4</w:t>
      </w:r>
    </w:p>
    <w:p w14:paraId="51F0BC09" w14:textId="30C5C9DB" w:rsidR="008A2C0E" w:rsidRDefault="008A2C0E" w:rsidP="00F976AB">
      <w:pPr>
        <w:pStyle w:val="afa"/>
        <w:numPr>
          <w:ilvl w:val="1"/>
          <w:numId w:val="27"/>
        </w:numPr>
        <w:contextualSpacing w:val="0"/>
        <w:rPr>
          <w:rFonts w:eastAsiaTheme="minorEastAsia"/>
        </w:rPr>
      </w:pPr>
      <w:r>
        <w:rPr>
          <w:rFonts w:eastAsiaTheme="minorEastAsia"/>
        </w:rPr>
        <w:t>HARQ bundling: enabled</w:t>
      </w:r>
    </w:p>
    <w:p w14:paraId="1CA3B8EF" w14:textId="13FFD1E2" w:rsidR="00F976AB" w:rsidRDefault="00F976AB" w:rsidP="00F976AB">
      <w:pPr>
        <w:spacing w:beforeLines="50" w:before="120"/>
        <w:rPr>
          <w:rFonts w:eastAsiaTheme="minorEastAsia"/>
          <w:b/>
          <w:i/>
          <w:lang w:eastAsia="zh-CN"/>
        </w:rPr>
      </w:pPr>
      <w:r w:rsidRPr="00F976AB">
        <w:rPr>
          <w:rFonts w:eastAsiaTheme="minorEastAsia" w:hint="eastAsia"/>
          <w:b/>
          <w:i/>
          <w:lang w:eastAsia="zh-CN"/>
        </w:rPr>
        <w:t>P</w:t>
      </w:r>
      <w:r w:rsidRPr="00F976AB">
        <w:rPr>
          <w:rFonts w:eastAsiaTheme="minorEastAsia"/>
          <w:b/>
          <w:i/>
          <w:lang w:eastAsia="zh-CN"/>
        </w:rPr>
        <w:t>roposal 2:</w:t>
      </w:r>
      <w:r>
        <w:rPr>
          <w:rFonts w:eastAsiaTheme="minorEastAsia"/>
          <w:b/>
          <w:i/>
          <w:lang w:eastAsia="zh-CN"/>
        </w:rPr>
        <w:t xml:space="preserve"> For 14 HARQ processes test, use following simulations:</w:t>
      </w:r>
    </w:p>
    <w:p w14:paraId="4A999C72" w14:textId="29474A79" w:rsidR="008A2C0E" w:rsidRPr="009B4C97" w:rsidRDefault="00520006" w:rsidP="00520006">
      <w:pPr>
        <w:pStyle w:val="afa"/>
        <w:numPr>
          <w:ilvl w:val="1"/>
          <w:numId w:val="27"/>
        </w:numPr>
        <w:spacing w:afterLines="50" w:after="120"/>
        <w:contextualSpacing w:val="0"/>
        <w:rPr>
          <w:rFonts w:eastAsiaTheme="minorEastAsia"/>
          <w:b/>
          <w:i/>
        </w:rPr>
      </w:pPr>
      <w:r>
        <w:rPr>
          <w:rFonts w:eastAsiaTheme="minorEastAsia"/>
          <w:b/>
          <w:i/>
        </w:rPr>
        <w:t>For scheduling pattern, s</w:t>
      </w:r>
      <w:r w:rsidR="00F976AB" w:rsidRPr="009B4C97">
        <w:rPr>
          <w:rFonts w:eastAsiaTheme="minorEastAsia"/>
          <w:b/>
          <w:i/>
        </w:rPr>
        <w:t xml:space="preserve">cheduling period is 17ms. </w:t>
      </w:r>
    </w:p>
    <w:p w14:paraId="477F6408" w14:textId="77777777" w:rsidR="008A2C0E" w:rsidRPr="00520006" w:rsidRDefault="00F976AB" w:rsidP="00520006">
      <w:pPr>
        <w:pStyle w:val="afa"/>
        <w:numPr>
          <w:ilvl w:val="0"/>
          <w:numId w:val="39"/>
        </w:numPr>
        <w:spacing w:afterLines="50" w:after="120"/>
        <w:ind w:left="1554"/>
        <w:contextualSpacing w:val="0"/>
        <w:rPr>
          <w:rFonts w:eastAsiaTheme="minorEastAsia"/>
          <w:b/>
        </w:rPr>
      </w:pPr>
      <w:r w:rsidRPr="00520006">
        <w:rPr>
          <w:rFonts w:eastAsiaTheme="minorEastAsia"/>
          <w:b/>
        </w:rPr>
        <w:t>In every period, 0th to 11th subframes are used for MPDCCH/PDSCH transmission, subframes from 13th to 15th are used for PUCCH transmission and 12th and 16th subframes are used for gaps.</w:t>
      </w:r>
    </w:p>
    <w:p w14:paraId="2EDDABE7" w14:textId="77777777" w:rsidR="008A2C0E" w:rsidRPr="00520006" w:rsidRDefault="00F976AB" w:rsidP="00520006">
      <w:pPr>
        <w:pStyle w:val="afa"/>
        <w:numPr>
          <w:ilvl w:val="0"/>
          <w:numId w:val="39"/>
        </w:numPr>
        <w:spacing w:afterLines="50" w:after="120"/>
        <w:ind w:left="1554"/>
        <w:contextualSpacing w:val="0"/>
        <w:rPr>
          <w:rFonts w:eastAsiaTheme="minorEastAsia"/>
          <w:b/>
        </w:rPr>
      </w:pPr>
      <w:r w:rsidRPr="00520006">
        <w:rPr>
          <w:rFonts w:eastAsiaTheme="minorEastAsia"/>
          <w:b/>
        </w:rPr>
        <w:t xml:space="preserve"> For scheduling delay, 2 is defined for PDSCH transmitted in subframes from 0th to 9th and 7 is defined for PDSCHs transmitted in subframe 10th  and 11th </w:t>
      </w:r>
    </w:p>
    <w:p w14:paraId="582387F1" w14:textId="0EB88986" w:rsidR="00F976AB" w:rsidRDefault="00F976AB" w:rsidP="00665FD5">
      <w:pPr>
        <w:pStyle w:val="afa"/>
        <w:numPr>
          <w:ilvl w:val="0"/>
          <w:numId w:val="39"/>
        </w:numPr>
        <w:ind w:left="1554"/>
        <w:contextualSpacing w:val="0"/>
        <w:rPr>
          <w:rFonts w:eastAsiaTheme="minorEastAsia"/>
          <w:b/>
        </w:rPr>
      </w:pPr>
      <w:r w:rsidRPr="00520006">
        <w:rPr>
          <w:rFonts w:eastAsiaTheme="minorEastAsia"/>
          <w:b/>
        </w:rPr>
        <w:t xml:space="preserve"> As for HARQ delay, ACK/NACKs related to PDSCHs in subframe from 0th to 3th are transmitted in 13th subframe, ACK/NACKs related to PDSCHs in subframe from 4th to 7th are transmitted in 14th subframe and ACK/NACKs related to PDSCHs in subframe from 8h to 11th are transmitted in 15th subframe.</w:t>
      </w:r>
    </w:p>
    <w:p w14:paraId="2F00DE2C" w14:textId="6F10A0B6" w:rsidR="00520006" w:rsidRPr="00520006" w:rsidRDefault="00520006" w:rsidP="00665FD5">
      <w:pPr>
        <w:pStyle w:val="afa"/>
        <w:numPr>
          <w:ilvl w:val="1"/>
          <w:numId w:val="27"/>
        </w:numPr>
        <w:contextualSpacing w:val="0"/>
        <w:rPr>
          <w:rFonts w:eastAsiaTheme="minorEastAsia"/>
          <w:b/>
          <w:i/>
        </w:rPr>
      </w:pPr>
      <w:r w:rsidRPr="00520006">
        <w:rPr>
          <w:rFonts w:eastAsiaTheme="minorEastAsia" w:hint="eastAsia"/>
          <w:b/>
          <w:i/>
        </w:rPr>
        <w:t>T</w:t>
      </w:r>
      <w:r w:rsidRPr="00520006">
        <w:rPr>
          <w:rFonts w:eastAsiaTheme="minorEastAsia"/>
          <w:b/>
          <w:i/>
        </w:rPr>
        <w:t>M2</w:t>
      </w:r>
    </w:p>
    <w:p w14:paraId="6DE415E6" w14:textId="77777777" w:rsidR="009B4C97" w:rsidRPr="009B4C97" w:rsidRDefault="009B4C97" w:rsidP="00665FD5">
      <w:pPr>
        <w:pStyle w:val="afa"/>
        <w:numPr>
          <w:ilvl w:val="1"/>
          <w:numId w:val="27"/>
        </w:numPr>
        <w:contextualSpacing w:val="0"/>
        <w:rPr>
          <w:rFonts w:eastAsiaTheme="minorEastAsia"/>
          <w:b/>
          <w:i/>
        </w:rPr>
      </w:pPr>
      <w:r w:rsidRPr="009B4C97">
        <w:rPr>
          <w:rFonts w:eastAsiaTheme="minorEastAsia"/>
          <w:b/>
          <w:i/>
        </w:rPr>
        <w:t>HD-FDD</w:t>
      </w:r>
    </w:p>
    <w:p w14:paraId="62291310" w14:textId="77777777" w:rsidR="009B4C97" w:rsidRPr="009B4C97" w:rsidRDefault="009B4C97" w:rsidP="00665FD5">
      <w:pPr>
        <w:pStyle w:val="afa"/>
        <w:numPr>
          <w:ilvl w:val="1"/>
          <w:numId w:val="27"/>
        </w:numPr>
        <w:contextualSpacing w:val="0"/>
        <w:rPr>
          <w:rFonts w:eastAsiaTheme="minorEastAsia"/>
          <w:b/>
          <w:i/>
        </w:rPr>
      </w:pPr>
      <w:r w:rsidRPr="009B4C97">
        <w:rPr>
          <w:rFonts w:eastAsiaTheme="minorEastAsia"/>
          <w:b/>
          <w:i/>
        </w:rPr>
        <w:t>Bandwidth: 10MHz</w:t>
      </w:r>
    </w:p>
    <w:p w14:paraId="5CCD260D" w14:textId="77777777" w:rsidR="009B4C97" w:rsidRPr="009B4C97" w:rsidRDefault="009B4C97" w:rsidP="00665FD5">
      <w:pPr>
        <w:pStyle w:val="afa"/>
        <w:numPr>
          <w:ilvl w:val="1"/>
          <w:numId w:val="27"/>
        </w:numPr>
        <w:contextualSpacing w:val="0"/>
        <w:rPr>
          <w:rFonts w:eastAsiaTheme="minorEastAsia"/>
          <w:b/>
          <w:i/>
        </w:rPr>
      </w:pPr>
      <w:r w:rsidRPr="009B4C97">
        <w:rPr>
          <w:rFonts w:eastAsiaTheme="minorEastAsia" w:hint="eastAsia"/>
          <w:b/>
          <w:i/>
        </w:rPr>
        <w:t>M</w:t>
      </w:r>
      <w:r w:rsidRPr="009B4C97">
        <w:rPr>
          <w:rFonts w:eastAsiaTheme="minorEastAsia"/>
          <w:b/>
          <w:i/>
        </w:rPr>
        <w:t>CS: 16QAM 1/2</w:t>
      </w:r>
    </w:p>
    <w:p w14:paraId="4539A760" w14:textId="77777777" w:rsidR="009B4C97" w:rsidRPr="009B4C97" w:rsidRDefault="009B4C97" w:rsidP="00665FD5">
      <w:pPr>
        <w:pStyle w:val="afa"/>
        <w:numPr>
          <w:ilvl w:val="1"/>
          <w:numId w:val="27"/>
        </w:numPr>
        <w:contextualSpacing w:val="0"/>
        <w:rPr>
          <w:rFonts w:eastAsiaTheme="minorEastAsia"/>
          <w:b/>
          <w:i/>
        </w:rPr>
      </w:pPr>
      <w:r w:rsidRPr="009B4C97">
        <w:rPr>
          <w:rFonts w:eastAsiaTheme="minorEastAsia"/>
          <w:b/>
          <w:i/>
        </w:rPr>
        <w:t>TBS: 744</w:t>
      </w:r>
    </w:p>
    <w:p w14:paraId="4FD6E1DE" w14:textId="77777777" w:rsidR="009B4C97" w:rsidRPr="009B4C97" w:rsidRDefault="009B4C97" w:rsidP="00665FD5">
      <w:pPr>
        <w:pStyle w:val="afa"/>
        <w:numPr>
          <w:ilvl w:val="1"/>
          <w:numId w:val="27"/>
        </w:numPr>
        <w:contextualSpacing w:val="0"/>
        <w:rPr>
          <w:rFonts w:eastAsiaTheme="minorEastAsia"/>
          <w:b/>
          <w:i/>
        </w:rPr>
      </w:pPr>
      <w:r w:rsidRPr="009B4C97">
        <w:rPr>
          <w:rFonts w:eastAsiaTheme="minorEastAsia" w:hint="eastAsia"/>
          <w:b/>
          <w:i/>
        </w:rPr>
        <w:t>C</w:t>
      </w:r>
      <w:r w:rsidRPr="009B4C97">
        <w:rPr>
          <w:rFonts w:eastAsiaTheme="minorEastAsia"/>
          <w:b/>
          <w:i/>
        </w:rPr>
        <w:t>E mode A</w:t>
      </w:r>
    </w:p>
    <w:p w14:paraId="01A3F33E" w14:textId="77777777" w:rsidR="009B4C97" w:rsidRPr="009B4C97" w:rsidRDefault="009B4C97" w:rsidP="00665FD5">
      <w:pPr>
        <w:pStyle w:val="afa"/>
        <w:numPr>
          <w:ilvl w:val="1"/>
          <w:numId w:val="27"/>
        </w:numPr>
        <w:contextualSpacing w:val="0"/>
        <w:rPr>
          <w:rFonts w:eastAsiaTheme="minorEastAsia"/>
          <w:b/>
          <w:i/>
        </w:rPr>
      </w:pPr>
      <w:r w:rsidRPr="009B4C97">
        <w:rPr>
          <w:rFonts w:eastAsiaTheme="minorEastAsia"/>
          <w:b/>
          <w:i/>
        </w:rPr>
        <w:t>No repetition for MPDCCH and PDSCH</w:t>
      </w:r>
    </w:p>
    <w:p w14:paraId="09B75317" w14:textId="77777777" w:rsidR="009B4C97" w:rsidRPr="009B4C97" w:rsidRDefault="009B4C97" w:rsidP="00665FD5">
      <w:pPr>
        <w:pStyle w:val="afa"/>
        <w:numPr>
          <w:ilvl w:val="1"/>
          <w:numId w:val="27"/>
        </w:numPr>
        <w:contextualSpacing w:val="0"/>
        <w:rPr>
          <w:rFonts w:eastAsiaTheme="minorEastAsia"/>
          <w:b/>
          <w:i/>
        </w:rPr>
      </w:pPr>
      <w:r w:rsidRPr="009B4C97">
        <w:rPr>
          <w:rFonts w:eastAsiaTheme="minorEastAsia"/>
          <w:b/>
          <w:i/>
        </w:rPr>
        <w:t>Propagation condition: EPA5</w:t>
      </w:r>
    </w:p>
    <w:p w14:paraId="58FB4A5C" w14:textId="77777777" w:rsidR="009B4C97" w:rsidRPr="009B4C97" w:rsidRDefault="009B4C97" w:rsidP="00665FD5">
      <w:pPr>
        <w:pStyle w:val="afa"/>
        <w:numPr>
          <w:ilvl w:val="1"/>
          <w:numId w:val="27"/>
        </w:numPr>
        <w:contextualSpacing w:val="0"/>
        <w:rPr>
          <w:rFonts w:eastAsiaTheme="minorEastAsia"/>
          <w:b/>
          <w:i/>
        </w:rPr>
      </w:pPr>
      <w:r w:rsidRPr="009B4C97">
        <w:rPr>
          <w:rFonts w:eastAsiaTheme="minorEastAsia" w:hint="eastAsia"/>
          <w:b/>
          <w:i/>
        </w:rPr>
        <w:t>M</w:t>
      </w:r>
      <w:r w:rsidRPr="009B4C97">
        <w:rPr>
          <w:rFonts w:eastAsiaTheme="minorEastAsia"/>
          <w:b/>
          <w:i/>
        </w:rPr>
        <w:t>IMO configuration: 2</w:t>
      </w:r>
      <w:r w:rsidRPr="009B4C97">
        <w:rPr>
          <w:rFonts w:eastAsiaTheme="minorEastAsia" w:hint="eastAsia"/>
          <w:b/>
          <w:i/>
        </w:rPr>
        <w:t>x</w:t>
      </w:r>
      <w:r w:rsidRPr="009B4C97">
        <w:rPr>
          <w:rFonts w:eastAsiaTheme="minorEastAsia"/>
          <w:b/>
          <w:i/>
        </w:rPr>
        <w:t>1 Low</w:t>
      </w:r>
    </w:p>
    <w:p w14:paraId="3B6088D2" w14:textId="6A77CA27" w:rsidR="009B4C97" w:rsidRPr="009B4C97" w:rsidRDefault="009B4C97" w:rsidP="00665FD5">
      <w:pPr>
        <w:pStyle w:val="afa"/>
        <w:numPr>
          <w:ilvl w:val="1"/>
          <w:numId w:val="27"/>
        </w:numPr>
        <w:contextualSpacing w:val="0"/>
        <w:rPr>
          <w:rFonts w:eastAsiaTheme="minorEastAsia"/>
          <w:b/>
          <w:i/>
        </w:rPr>
      </w:pPr>
      <w:r w:rsidRPr="009B4C97">
        <w:rPr>
          <w:rFonts w:eastAsiaTheme="minorEastAsia"/>
          <w:b/>
          <w:i/>
        </w:rPr>
        <w:t xml:space="preserve">HARQ </w:t>
      </w:r>
      <w:r w:rsidR="00FD2E22">
        <w:rPr>
          <w:rFonts w:eastAsiaTheme="minorEastAsia"/>
          <w:b/>
          <w:i/>
        </w:rPr>
        <w:t>transmissions</w:t>
      </w:r>
      <w:r w:rsidRPr="009B4C97">
        <w:rPr>
          <w:rFonts w:eastAsiaTheme="minorEastAsia"/>
          <w:b/>
          <w:i/>
        </w:rPr>
        <w:t xml:space="preserve">: </w:t>
      </w:r>
      <w:r w:rsidR="00A35CD1">
        <w:rPr>
          <w:rFonts w:eastAsiaTheme="minorEastAsia"/>
          <w:b/>
          <w:i/>
        </w:rPr>
        <w:t>1</w:t>
      </w:r>
      <w:r w:rsidRPr="009B4C97">
        <w:rPr>
          <w:rFonts w:eastAsiaTheme="minorEastAsia"/>
          <w:b/>
          <w:i/>
        </w:rPr>
        <w:t>4</w:t>
      </w:r>
    </w:p>
    <w:p w14:paraId="016DB6E9" w14:textId="77777777" w:rsidR="009B4C97" w:rsidRPr="009B4C97" w:rsidRDefault="009B4C97" w:rsidP="00665FD5">
      <w:pPr>
        <w:pStyle w:val="afa"/>
        <w:numPr>
          <w:ilvl w:val="1"/>
          <w:numId w:val="27"/>
        </w:numPr>
        <w:contextualSpacing w:val="0"/>
        <w:rPr>
          <w:rFonts w:eastAsiaTheme="minorEastAsia"/>
          <w:b/>
          <w:i/>
        </w:rPr>
      </w:pPr>
      <w:r w:rsidRPr="009B4C97">
        <w:rPr>
          <w:rFonts w:eastAsiaTheme="minorEastAsia"/>
          <w:b/>
          <w:i/>
        </w:rPr>
        <w:t>HARQ bundling: enabled</w:t>
      </w:r>
    </w:p>
    <w:p w14:paraId="143B8AF8" w14:textId="66B89C36" w:rsidR="00520006" w:rsidRDefault="00520006" w:rsidP="00520006">
      <w:pPr>
        <w:pStyle w:val="20"/>
        <w:rPr>
          <w:lang w:eastAsia="zh-CN"/>
        </w:rPr>
      </w:pPr>
      <w:r>
        <w:rPr>
          <w:lang w:eastAsia="zh-CN"/>
        </w:rPr>
        <w:t xml:space="preserve">Maximum TBS </w:t>
      </w:r>
      <w:r w:rsidR="00FD2E22">
        <w:rPr>
          <w:lang w:eastAsia="zh-CN"/>
        </w:rPr>
        <w:t xml:space="preserve">and soft buffer </w:t>
      </w:r>
      <w:r>
        <w:rPr>
          <w:lang w:eastAsia="zh-CN"/>
        </w:rPr>
        <w:t xml:space="preserve">test </w:t>
      </w:r>
    </w:p>
    <w:p w14:paraId="6D4EBE8B" w14:textId="4FC5591D" w:rsidR="00FD2E22" w:rsidRDefault="00FD2E22" w:rsidP="00FD2E22">
      <w:pPr>
        <w:rPr>
          <w:rFonts w:eastAsiaTheme="minorEastAsia"/>
          <w:lang w:eastAsia="zh-CN"/>
        </w:rPr>
      </w:pPr>
      <w:r>
        <w:rPr>
          <w:rFonts w:eastAsiaTheme="minorEastAsia" w:hint="eastAsia"/>
          <w:lang w:eastAsia="zh-CN"/>
        </w:rPr>
        <w:t>R</w:t>
      </w:r>
      <w:r>
        <w:rPr>
          <w:rFonts w:eastAsiaTheme="minorEastAsia"/>
          <w:lang w:eastAsia="zh-CN"/>
        </w:rPr>
        <w:t xml:space="preserve">AN 1 has defined the maximum TBS </w:t>
      </w:r>
      <w:r w:rsidR="00224526">
        <w:rPr>
          <w:rFonts w:eastAsiaTheme="minorEastAsia"/>
          <w:lang w:eastAsia="zh-CN"/>
        </w:rPr>
        <w:t>equals</w:t>
      </w:r>
      <w:r>
        <w:rPr>
          <w:rFonts w:eastAsiaTheme="minorEastAsia"/>
          <w:lang w:eastAsia="zh-CN"/>
        </w:rPr>
        <w:t xml:space="preserve"> to 1736 bits and corresponding soft buffer size</w:t>
      </w:r>
      <w:r w:rsidR="00224526">
        <w:rPr>
          <w:rFonts w:eastAsiaTheme="minorEastAsia"/>
          <w:lang w:eastAsia="zh-CN"/>
        </w:rPr>
        <w:t xml:space="preserve"> equals</w:t>
      </w:r>
      <w:r>
        <w:rPr>
          <w:rFonts w:eastAsiaTheme="minorEastAsia"/>
          <w:lang w:eastAsia="zh-CN"/>
        </w:rPr>
        <w:t xml:space="preserve"> to </w:t>
      </w:r>
      <w:r w:rsidR="00CD001C">
        <w:rPr>
          <w:rFonts w:eastAsiaTheme="minorEastAsia"/>
          <w:lang w:eastAsia="zh-CN"/>
        </w:rPr>
        <w:t>43008 bits. Based on our understanding, we should define one case to verify both</w:t>
      </w:r>
      <w:r w:rsidR="00224526">
        <w:rPr>
          <w:rFonts w:eastAsiaTheme="minorEastAsia"/>
          <w:lang w:eastAsia="zh-CN"/>
        </w:rPr>
        <w:t xml:space="preserve"> </w:t>
      </w:r>
      <w:r w:rsidR="00CD001C">
        <w:rPr>
          <w:rFonts w:eastAsiaTheme="minorEastAsia"/>
          <w:lang w:eastAsia="zh-CN"/>
        </w:rPr>
        <w:t>features.  Therefore, in addition to set TBS to 1736 bits, to verify the maximum of soft buffer size, the channel bits per transmission and HARQ transmission</w:t>
      </w:r>
      <w:r w:rsidR="00224526">
        <w:rPr>
          <w:rFonts w:eastAsiaTheme="minorEastAsia"/>
          <w:lang w:eastAsia="zh-CN"/>
        </w:rPr>
        <w:t>s</w:t>
      </w:r>
      <w:r w:rsidR="00CD001C">
        <w:rPr>
          <w:rFonts w:eastAsiaTheme="minorEastAsia"/>
          <w:lang w:eastAsia="zh-CN"/>
        </w:rPr>
        <w:t xml:space="preserve"> </w:t>
      </w:r>
      <w:r w:rsidR="00224526">
        <w:rPr>
          <w:rFonts w:eastAsiaTheme="minorEastAsia"/>
          <w:lang w:eastAsia="zh-CN"/>
        </w:rPr>
        <w:t xml:space="preserve">per TB </w:t>
      </w:r>
      <w:r w:rsidR="00CD001C">
        <w:rPr>
          <w:rFonts w:eastAsiaTheme="minorEastAsia"/>
          <w:lang w:eastAsia="zh-CN"/>
        </w:rPr>
        <w:t>should be as much as possible</w:t>
      </w:r>
      <w:r w:rsidR="00AB38F6">
        <w:rPr>
          <w:rFonts w:eastAsiaTheme="minorEastAsia"/>
          <w:lang w:eastAsia="zh-CN"/>
        </w:rPr>
        <w:t xml:space="preserve">, therefore, the test metric we propose is 30% instead of 70% of maximum TP to </w:t>
      </w:r>
      <w:r w:rsidR="00A35CD1">
        <w:rPr>
          <w:rFonts w:eastAsiaTheme="minorEastAsia"/>
          <w:lang w:eastAsia="zh-CN"/>
        </w:rPr>
        <w:t xml:space="preserve">make </w:t>
      </w:r>
      <w:r w:rsidR="00AB38F6">
        <w:rPr>
          <w:rFonts w:eastAsiaTheme="minorEastAsia"/>
          <w:lang w:eastAsia="zh-CN"/>
        </w:rPr>
        <w:t>more HARQ transmissions</w:t>
      </w:r>
      <w:r w:rsidR="00224526">
        <w:rPr>
          <w:rFonts w:eastAsiaTheme="minorEastAsia"/>
          <w:lang w:eastAsia="zh-CN"/>
        </w:rPr>
        <w:t xml:space="preserve"> per TB</w:t>
      </w:r>
      <w:r w:rsidR="00AB38F6">
        <w:rPr>
          <w:rFonts w:eastAsiaTheme="minorEastAsia"/>
          <w:lang w:eastAsia="zh-CN"/>
        </w:rPr>
        <w:t>, if UE doesn’t have enough HARQ buffer size to store, the performance will degrade severely.</w:t>
      </w:r>
      <w:r w:rsidR="00224526">
        <w:rPr>
          <w:rFonts w:eastAsiaTheme="minorEastAsia"/>
          <w:lang w:eastAsia="zh-CN"/>
        </w:rPr>
        <w:t xml:space="preserve"> For other simulation assumptions,</w:t>
      </w:r>
      <w:r w:rsidR="00AB38F6">
        <w:rPr>
          <w:rFonts w:eastAsiaTheme="minorEastAsia"/>
          <w:lang w:eastAsia="zh-CN"/>
        </w:rPr>
        <w:t xml:space="preserve"> </w:t>
      </w:r>
      <w:r w:rsidR="00224526">
        <w:rPr>
          <w:rFonts w:eastAsiaTheme="minorEastAsia"/>
          <w:lang w:eastAsia="zh-CN"/>
        </w:rPr>
        <w:t>w</w:t>
      </w:r>
      <w:r w:rsidR="00AB38F6">
        <w:rPr>
          <w:rFonts w:eastAsiaTheme="minorEastAsia"/>
          <w:lang w:eastAsia="zh-CN"/>
        </w:rPr>
        <w:t xml:space="preserve">e propose to use following assumptions: </w:t>
      </w:r>
    </w:p>
    <w:p w14:paraId="427529C7" w14:textId="2AD39DF6" w:rsidR="00EF5AE9" w:rsidRDefault="00EF5AE9" w:rsidP="00EF5AE9">
      <w:pPr>
        <w:pStyle w:val="afa"/>
        <w:widowControl/>
        <w:numPr>
          <w:ilvl w:val="0"/>
          <w:numId w:val="40"/>
        </w:numPr>
        <w:overflowPunct w:val="0"/>
        <w:spacing w:after="180"/>
      </w:pPr>
      <w:r>
        <w:rPr>
          <w:rFonts w:eastAsiaTheme="minorEastAsia"/>
        </w:rPr>
        <w:t>EPA5</w:t>
      </w:r>
    </w:p>
    <w:p w14:paraId="23D07F27" w14:textId="77777777" w:rsidR="00EF5AE9" w:rsidRDefault="00EF5AE9" w:rsidP="00EF5AE9">
      <w:pPr>
        <w:pStyle w:val="afa"/>
        <w:widowControl/>
        <w:numPr>
          <w:ilvl w:val="0"/>
          <w:numId w:val="40"/>
        </w:numPr>
        <w:overflowPunct w:val="0"/>
        <w:spacing w:after="180"/>
      </w:pPr>
      <w:r>
        <w:rPr>
          <w:rFonts w:hint="eastAsia"/>
        </w:rPr>
        <w:t>C</w:t>
      </w:r>
      <w:r>
        <w:t>E mode A</w:t>
      </w:r>
    </w:p>
    <w:p w14:paraId="10AAB611" w14:textId="77777777" w:rsidR="00EF5AE9" w:rsidRDefault="00EF5AE9" w:rsidP="00EF5AE9">
      <w:pPr>
        <w:pStyle w:val="afa"/>
        <w:widowControl/>
        <w:numPr>
          <w:ilvl w:val="0"/>
          <w:numId w:val="40"/>
        </w:numPr>
        <w:overflowPunct w:val="0"/>
        <w:spacing w:after="180"/>
      </w:pPr>
      <w:r>
        <w:t>TBS: 1736 bits</w:t>
      </w:r>
    </w:p>
    <w:p w14:paraId="001754D0" w14:textId="60AEDB47" w:rsidR="00EF5AE9" w:rsidRDefault="00CD001C" w:rsidP="00EF5AE9">
      <w:pPr>
        <w:pStyle w:val="afa"/>
        <w:widowControl/>
        <w:numPr>
          <w:ilvl w:val="0"/>
          <w:numId w:val="40"/>
        </w:numPr>
        <w:overflowPunct w:val="0"/>
        <w:spacing w:after="180"/>
      </w:pPr>
      <w:r>
        <w:t xml:space="preserve">64 </w:t>
      </w:r>
      <w:r w:rsidR="00EF5AE9">
        <w:t>QAM</w:t>
      </w:r>
    </w:p>
    <w:p w14:paraId="1A1D709A" w14:textId="77777777" w:rsidR="00EF5AE9" w:rsidRDefault="00EF5AE9" w:rsidP="00EF5AE9">
      <w:pPr>
        <w:pStyle w:val="afa"/>
        <w:widowControl/>
        <w:numPr>
          <w:ilvl w:val="0"/>
          <w:numId w:val="40"/>
        </w:numPr>
        <w:overflowPunct w:val="0"/>
        <w:spacing w:after="180"/>
      </w:pPr>
      <w:r>
        <w:t>HD-FDD</w:t>
      </w:r>
    </w:p>
    <w:p w14:paraId="767590E5" w14:textId="623E7080" w:rsidR="00EF5AE9" w:rsidRDefault="00EF5AE9" w:rsidP="00EF5AE9">
      <w:pPr>
        <w:pStyle w:val="afa"/>
        <w:widowControl/>
        <w:numPr>
          <w:ilvl w:val="0"/>
          <w:numId w:val="40"/>
        </w:numPr>
        <w:overflowPunct w:val="0"/>
        <w:spacing w:after="180"/>
      </w:pPr>
      <w:r>
        <w:t>8 HARQ processes</w:t>
      </w:r>
    </w:p>
    <w:p w14:paraId="17449D98" w14:textId="77777777" w:rsidR="00EF5AE9" w:rsidRDefault="00EF5AE9" w:rsidP="00EF5AE9">
      <w:pPr>
        <w:pStyle w:val="afa"/>
        <w:widowControl/>
        <w:numPr>
          <w:ilvl w:val="0"/>
          <w:numId w:val="40"/>
        </w:numPr>
        <w:overflowPunct w:val="0"/>
        <w:spacing w:after="180"/>
      </w:pPr>
      <w:r>
        <w:t>N</w:t>
      </w:r>
      <w:r w:rsidRPr="00335872">
        <w:rPr>
          <w:vertAlign w:val="subscript"/>
        </w:rPr>
        <w:t>RB</w:t>
      </w:r>
      <w:r>
        <w:t>=6</w:t>
      </w:r>
    </w:p>
    <w:p w14:paraId="3E5E8FFC" w14:textId="77777777" w:rsidR="00EF5AE9" w:rsidRDefault="00EF5AE9" w:rsidP="00EF5AE9">
      <w:pPr>
        <w:pStyle w:val="afa"/>
        <w:widowControl/>
        <w:numPr>
          <w:ilvl w:val="0"/>
          <w:numId w:val="40"/>
        </w:numPr>
        <w:overflowPunct w:val="0"/>
        <w:spacing w:after="180"/>
      </w:pPr>
      <w:r>
        <w:t>HARQ transmission number: 4</w:t>
      </w:r>
    </w:p>
    <w:p w14:paraId="560ADFCF" w14:textId="4BBB3F7A" w:rsidR="00EF5AE9" w:rsidRDefault="00EF5AE9" w:rsidP="00EF5AE9">
      <w:pPr>
        <w:pStyle w:val="afa"/>
        <w:widowControl/>
        <w:numPr>
          <w:ilvl w:val="0"/>
          <w:numId w:val="40"/>
        </w:numPr>
        <w:overflowPunct w:val="0"/>
        <w:spacing w:after="180"/>
      </w:pPr>
      <w:r>
        <w:t>No repetition for MPDCCH and PDSCH</w:t>
      </w:r>
    </w:p>
    <w:p w14:paraId="3F4572DC" w14:textId="60281343" w:rsidR="00EA0F0B" w:rsidRDefault="00EA0F0B" w:rsidP="00EF5AE9">
      <w:pPr>
        <w:pStyle w:val="afa"/>
        <w:widowControl/>
        <w:numPr>
          <w:ilvl w:val="0"/>
          <w:numId w:val="40"/>
        </w:numPr>
        <w:overflowPunct w:val="0"/>
        <w:spacing w:after="180"/>
      </w:pPr>
      <w:r>
        <w:t>64QAM</w:t>
      </w:r>
    </w:p>
    <w:p w14:paraId="31E6B4FF" w14:textId="0096DB21" w:rsidR="00224526" w:rsidRDefault="00224526" w:rsidP="00EF5AE9">
      <w:pPr>
        <w:pStyle w:val="afa"/>
        <w:widowControl/>
        <w:numPr>
          <w:ilvl w:val="0"/>
          <w:numId w:val="40"/>
        </w:numPr>
        <w:overflowPunct w:val="0"/>
        <w:spacing w:after="180"/>
      </w:pPr>
      <w:r>
        <w:t>Transmission mode: TM2</w:t>
      </w:r>
    </w:p>
    <w:p w14:paraId="135578A4" w14:textId="3B33D91B" w:rsidR="00AB38F6" w:rsidRDefault="00AB38F6" w:rsidP="00AB38F6">
      <w:pPr>
        <w:spacing w:beforeLines="50" w:before="120"/>
        <w:rPr>
          <w:rFonts w:eastAsiaTheme="minorEastAsia"/>
          <w:b/>
          <w:i/>
          <w:lang w:eastAsia="zh-CN"/>
        </w:rPr>
      </w:pPr>
      <w:r w:rsidRPr="00AB38F6">
        <w:rPr>
          <w:rFonts w:eastAsiaTheme="minorEastAsia" w:hint="eastAsia"/>
          <w:b/>
          <w:i/>
          <w:lang w:eastAsia="zh-CN"/>
        </w:rPr>
        <w:t>P</w:t>
      </w:r>
      <w:r w:rsidRPr="00AB38F6">
        <w:rPr>
          <w:rFonts w:eastAsiaTheme="minorEastAsia"/>
          <w:b/>
          <w:i/>
          <w:lang w:eastAsia="zh-CN"/>
        </w:rPr>
        <w:t xml:space="preserve">roposal </w:t>
      </w:r>
      <w:r>
        <w:rPr>
          <w:rFonts w:eastAsiaTheme="minorEastAsia"/>
          <w:b/>
          <w:i/>
          <w:lang w:eastAsia="zh-CN"/>
        </w:rPr>
        <w:t>3</w:t>
      </w:r>
      <w:r w:rsidRPr="00AB38F6">
        <w:rPr>
          <w:rFonts w:eastAsiaTheme="minorEastAsia"/>
          <w:b/>
          <w:i/>
          <w:lang w:eastAsia="zh-CN"/>
        </w:rPr>
        <w:t xml:space="preserve">: For </w:t>
      </w:r>
      <w:r>
        <w:rPr>
          <w:rFonts w:eastAsiaTheme="minorEastAsia"/>
          <w:b/>
          <w:i/>
          <w:lang w:eastAsia="zh-CN"/>
        </w:rPr>
        <w:t xml:space="preserve">maximum TBS and soft buffer size test, use </w:t>
      </w:r>
      <w:r w:rsidRPr="00AB38F6">
        <w:rPr>
          <w:rFonts w:eastAsiaTheme="minorEastAsia"/>
          <w:b/>
          <w:i/>
          <w:lang w:eastAsia="zh-CN"/>
        </w:rPr>
        <w:t xml:space="preserve">30% </w:t>
      </w:r>
      <w:r>
        <w:rPr>
          <w:rFonts w:eastAsiaTheme="minorEastAsia"/>
          <w:b/>
          <w:i/>
          <w:lang w:eastAsia="zh-CN"/>
        </w:rPr>
        <w:t xml:space="preserve">instead of 70% </w:t>
      </w:r>
      <w:r w:rsidRPr="00AB38F6">
        <w:rPr>
          <w:rFonts w:eastAsiaTheme="minorEastAsia"/>
          <w:b/>
          <w:i/>
          <w:lang w:eastAsia="zh-CN"/>
        </w:rPr>
        <w:t>of maximum TP to let more HARQ transmissions</w:t>
      </w:r>
      <w:r>
        <w:rPr>
          <w:rFonts w:eastAsiaTheme="minorEastAsia"/>
          <w:b/>
          <w:i/>
          <w:lang w:eastAsia="zh-CN"/>
        </w:rPr>
        <w:t xml:space="preserve"> per TB to verify the soft buffer size.</w:t>
      </w:r>
    </w:p>
    <w:p w14:paraId="7EDC1F0A" w14:textId="36C15500" w:rsidR="00AB38F6" w:rsidRDefault="00AB38F6" w:rsidP="00AB38F6">
      <w:pPr>
        <w:spacing w:beforeLines="50" w:before="120"/>
        <w:rPr>
          <w:rFonts w:eastAsiaTheme="minorEastAsia"/>
          <w:b/>
          <w:i/>
          <w:lang w:eastAsia="zh-CN"/>
        </w:rPr>
      </w:pPr>
      <w:r w:rsidRPr="00AB38F6">
        <w:rPr>
          <w:rFonts w:eastAsiaTheme="minorEastAsia" w:hint="eastAsia"/>
          <w:b/>
          <w:i/>
          <w:lang w:eastAsia="zh-CN"/>
        </w:rPr>
        <w:t>P</w:t>
      </w:r>
      <w:r w:rsidRPr="00AB38F6">
        <w:rPr>
          <w:rFonts w:eastAsiaTheme="minorEastAsia"/>
          <w:b/>
          <w:i/>
          <w:lang w:eastAsia="zh-CN"/>
        </w:rPr>
        <w:t xml:space="preserve">roposal </w:t>
      </w:r>
      <w:r>
        <w:rPr>
          <w:rFonts w:eastAsiaTheme="minorEastAsia"/>
          <w:b/>
          <w:i/>
          <w:lang w:eastAsia="zh-CN"/>
        </w:rPr>
        <w:t xml:space="preserve">4: </w:t>
      </w:r>
      <w:r w:rsidR="00224526" w:rsidRPr="00AB38F6">
        <w:rPr>
          <w:rFonts w:eastAsiaTheme="minorEastAsia"/>
          <w:b/>
          <w:i/>
          <w:lang w:eastAsia="zh-CN"/>
        </w:rPr>
        <w:t xml:space="preserve">For </w:t>
      </w:r>
      <w:r w:rsidR="00224526">
        <w:rPr>
          <w:rFonts w:eastAsiaTheme="minorEastAsia"/>
          <w:b/>
          <w:i/>
          <w:lang w:eastAsia="zh-CN"/>
        </w:rPr>
        <w:t xml:space="preserve">maximum TBS and soft buffer size test, use following assumptions: </w:t>
      </w:r>
    </w:p>
    <w:p w14:paraId="43622AF7" w14:textId="77777777" w:rsidR="00224526" w:rsidRPr="00224526" w:rsidRDefault="00224526" w:rsidP="00224526">
      <w:pPr>
        <w:pStyle w:val="afa"/>
        <w:widowControl/>
        <w:numPr>
          <w:ilvl w:val="0"/>
          <w:numId w:val="40"/>
        </w:numPr>
        <w:overflowPunct w:val="0"/>
        <w:spacing w:after="180"/>
        <w:rPr>
          <w:b/>
          <w:i/>
        </w:rPr>
      </w:pPr>
      <w:r w:rsidRPr="00224526">
        <w:rPr>
          <w:rFonts w:eastAsiaTheme="minorEastAsia"/>
          <w:b/>
          <w:i/>
        </w:rPr>
        <w:t>EPA5</w:t>
      </w:r>
    </w:p>
    <w:p w14:paraId="2817221E" w14:textId="77777777" w:rsidR="00224526" w:rsidRPr="00224526" w:rsidRDefault="00224526" w:rsidP="00224526">
      <w:pPr>
        <w:pStyle w:val="afa"/>
        <w:widowControl/>
        <w:numPr>
          <w:ilvl w:val="0"/>
          <w:numId w:val="40"/>
        </w:numPr>
        <w:overflowPunct w:val="0"/>
        <w:spacing w:after="180"/>
        <w:rPr>
          <w:b/>
          <w:i/>
        </w:rPr>
      </w:pPr>
      <w:r w:rsidRPr="00224526">
        <w:rPr>
          <w:rFonts w:hint="eastAsia"/>
          <w:b/>
          <w:i/>
        </w:rPr>
        <w:t>C</w:t>
      </w:r>
      <w:r w:rsidRPr="00224526">
        <w:rPr>
          <w:b/>
          <w:i/>
        </w:rPr>
        <w:t>E mode A</w:t>
      </w:r>
    </w:p>
    <w:p w14:paraId="1A84B151" w14:textId="77777777" w:rsidR="00224526" w:rsidRPr="00224526" w:rsidRDefault="00224526" w:rsidP="00224526">
      <w:pPr>
        <w:pStyle w:val="afa"/>
        <w:widowControl/>
        <w:numPr>
          <w:ilvl w:val="0"/>
          <w:numId w:val="40"/>
        </w:numPr>
        <w:overflowPunct w:val="0"/>
        <w:spacing w:after="180"/>
        <w:rPr>
          <w:b/>
          <w:i/>
        </w:rPr>
      </w:pPr>
      <w:r w:rsidRPr="00224526">
        <w:rPr>
          <w:b/>
          <w:i/>
        </w:rPr>
        <w:t>TBS: 1736 bits</w:t>
      </w:r>
    </w:p>
    <w:p w14:paraId="6F9330C9" w14:textId="77777777" w:rsidR="00224526" w:rsidRPr="00224526" w:rsidRDefault="00224526" w:rsidP="00224526">
      <w:pPr>
        <w:pStyle w:val="afa"/>
        <w:widowControl/>
        <w:numPr>
          <w:ilvl w:val="0"/>
          <w:numId w:val="40"/>
        </w:numPr>
        <w:overflowPunct w:val="0"/>
        <w:spacing w:after="180"/>
        <w:rPr>
          <w:b/>
          <w:i/>
        </w:rPr>
      </w:pPr>
      <w:r w:rsidRPr="00224526">
        <w:rPr>
          <w:b/>
          <w:i/>
        </w:rPr>
        <w:t>64 QAM</w:t>
      </w:r>
    </w:p>
    <w:p w14:paraId="7CC39058" w14:textId="77777777" w:rsidR="00224526" w:rsidRPr="00224526" w:rsidRDefault="00224526" w:rsidP="00224526">
      <w:pPr>
        <w:pStyle w:val="afa"/>
        <w:widowControl/>
        <w:numPr>
          <w:ilvl w:val="0"/>
          <w:numId w:val="40"/>
        </w:numPr>
        <w:overflowPunct w:val="0"/>
        <w:spacing w:after="180"/>
        <w:rPr>
          <w:b/>
          <w:i/>
        </w:rPr>
      </w:pPr>
      <w:r w:rsidRPr="00224526">
        <w:rPr>
          <w:b/>
          <w:i/>
        </w:rPr>
        <w:t>HD-FDD</w:t>
      </w:r>
    </w:p>
    <w:p w14:paraId="75856D96" w14:textId="77777777" w:rsidR="00224526" w:rsidRPr="00224526" w:rsidRDefault="00224526" w:rsidP="00224526">
      <w:pPr>
        <w:pStyle w:val="afa"/>
        <w:widowControl/>
        <w:numPr>
          <w:ilvl w:val="0"/>
          <w:numId w:val="40"/>
        </w:numPr>
        <w:overflowPunct w:val="0"/>
        <w:spacing w:after="180"/>
        <w:rPr>
          <w:b/>
          <w:i/>
        </w:rPr>
      </w:pPr>
      <w:r w:rsidRPr="00224526">
        <w:rPr>
          <w:b/>
          <w:i/>
        </w:rPr>
        <w:t>8 HARQ processes</w:t>
      </w:r>
    </w:p>
    <w:p w14:paraId="1ACA09CE" w14:textId="77777777" w:rsidR="00224526" w:rsidRPr="00224526" w:rsidRDefault="00224526" w:rsidP="00224526">
      <w:pPr>
        <w:pStyle w:val="afa"/>
        <w:widowControl/>
        <w:numPr>
          <w:ilvl w:val="0"/>
          <w:numId w:val="40"/>
        </w:numPr>
        <w:overflowPunct w:val="0"/>
        <w:spacing w:after="180"/>
        <w:rPr>
          <w:b/>
          <w:i/>
        </w:rPr>
      </w:pPr>
      <w:r w:rsidRPr="00224526">
        <w:rPr>
          <w:b/>
          <w:i/>
        </w:rPr>
        <w:t>N</w:t>
      </w:r>
      <w:r w:rsidRPr="00224526">
        <w:rPr>
          <w:b/>
          <w:i/>
          <w:vertAlign w:val="subscript"/>
        </w:rPr>
        <w:t>RB</w:t>
      </w:r>
      <w:r w:rsidRPr="00224526">
        <w:rPr>
          <w:b/>
          <w:i/>
        </w:rPr>
        <w:t>=6</w:t>
      </w:r>
    </w:p>
    <w:p w14:paraId="53E6F67B" w14:textId="77777777" w:rsidR="00224526" w:rsidRPr="00224526" w:rsidRDefault="00224526" w:rsidP="00224526">
      <w:pPr>
        <w:pStyle w:val="afa"/>
        <w:widowControl/>
        <w:numPr>
          <w:ilvl w:val="0"/>
          <w:numId w:val="40"/>
        </w:numPr>
        <w:overflowPunct w:val="0"/>
        <w:spacing w:after="180"/>
        <w:rPr>
          <w:b/>
          <w:i/>
        </w:rPr>
      </w:pPr>
      <w:r w:rsidRPr="00224526">
        <w:rPr>
          <w:b/>
          <w:i/>
        </w:rPr>
        <w:t>HARQ transmission number: 4</w:t>
      </w:r>
    </w:p>
    <w:p w14:paraId="5E8AB3EF" w14:textId="77777777" w:rsidR="00224526" w:rsidRPr="00224526" w:rsidRDefault="00224526" w:rsidP="00224526">
      <w:pPr>
        <w:pStyle w:val="afa"/>
        <w:widowControl/>
        <w:numPr>
          <w:ilvl w:val="0"/>
          <w:numId w:val="40"/>
        </w:numPr>
        <w:overflowPunct w:val="0"/>
        <w:spacing w:after="180"/>
        <w:rPr>
          <w:b/>
          <w:i/>
        </w:rPr>
      </w:pPr>
      <w:r w:rsidRPr="00224526">
        <w:rPr>
          <w:b/>
          <w:i/>
        </w:rPr>
        <w:t>No repetition for MPDCCH and PDSCH</w:t>
      </w:r>
    </w:p>
    <w:p w14:paraId="6F12E82E" w14:textId="2199A3B1" w:rsidR="00224526" w:rsidRDefault="00224526" w:rsidP="00224526">
      <w:pPr>
        <w:pStyle w:val="afa"/>
        <w:widowControl/>
        <w:numPr>
          <w:ilvl w:val="0"/>
          <w:numId w:val="40"/>
        </w:numPr>
        <w:overflowPunct w:val="0"/>
        <w:spacing w:after="180"/>
        <w:rPr>
          <w:b/>
          <w:i/>
        </w:rPr>
      </w:pPr>
      <w:r w:rsidRPr="00224526">
        <w:rPr>
          <w:b/>
          <w:i/>
        </w:rPr>
        <w:t>64QAM</w:t>
      </w:r>
    </w:p>
    <w:p w14:paraId="479A0843" w14:textId="24D01BA7" w:rsidR="00224526" w:rsidRPr="00224526" w:rsidRDefault="00224526" w:rsidP="00224526">
      <w:pPr>
        <w:pStyle w:val="afa"/>
        <w:widowControl/>
        <w:numPr>
          <w:ilvl w:val="0"/>
          <w:numId w:val="40"/>
        </w:numPr>
        <w:overflowPunct w:val="0"/>
        <w:spacing w:after="180"/>
        <w:rPr>
          <w:b/>
          <w:i/>
        </w:rPr>
      </w:pPr>
      <w:r w:rsidRPr="00224526">
        <w:rPr>
          <w:b/>
          <w:i/>
        </w:rPr>
        <w:t>Transmission mode: TM2</w:t>
      </w:r>
    </w:p>
    <w:p w14:paraId="6340FEB3" w14:textId="17D6E00E" w:rsidR="00CC093E" w:rsidRDefault="00CC4FE0" w:rsidP="00C724D7">
      <w:pPr>
        <w:pStyle w:val="1"/>
        <w:rPr>
          <w:rFonts w:ascii="Arial" w:eastAsia="Calibri" w:hAnsi="Arial" w:cs="Arial"/>
          <w:lang w:eastAsia="zh-CN"/>
        </w:rPr>
      </w:pPr>
      <w:r>
        <w:rPr>
          <w:rFonts w:ascii="Arial" w:eastAsia="Calibri" w:hAnsi="Arial" w:cs="Arial"/>
          <w:lang w:eastAsia="zh-CN"/>
        </w:rPr>
        <w:lastRenderedPageBreak/>
        <w:t>Conclusion</w:t>
      </w:r>
    </w:p>
    <w:p w14:paraId="206AE99B" w14:textId="76130336" w:rsidR="00665FD5" w:rsidRDefault="00665FD5" w:rsidP="00665FD5">
      <w:pPr>
        <w:spacing w:after="0"/>
        <w:rPr>
          <w:rFonts w:eastAsiaTheme="minorEastAsia"/>
          <w:lang w:eastAsia="zh-CN"/>
        </w:rPr>
      </w:pPr>
      <w:r>
        <w:rPr>
          <w:rFonts w:eastAsiaTheme="minorEastAsia"/>
          <w:lang w:eastAsia="zh-CN"/>
        </w:rPr>
        <w:t>In this paper, we give our summary of RAN 1’s feature on additional enhancements of eMTC firstly and provide our discussions on how to define the corresponding UE performance requirements. The proposals are:</w:t>
      </w:r>
    </w:p>
    <w:p w14:paraId="4447D4DC" w14:textId="77777777" w:rsidR="00665FD5" w:rsidRPr="00D83996" w:rsidRDefault="00665FD5" w:rsidP="00665FD5">
      <w:pPr>
        <w:spacing w:beforeLines="50" w:before="120"/>
        <w:rPr>
          <w:rFonts w:eastAsiaTheme="minorEastAsia"/>
          <w:b/>
          <w:i/>
          <w:lang w:eastAsia="zh-CN"/>
        </w:rPr>
      </w:pPr>
      <w:r w:rsidRPr="00D83996">
        <w:rPr>
          <w:rFonts w:eastAsiaTheme="minorEastAsia" w:hint="eastAsia"/>
          <w:b/>
          <w:i/>
          <w:lang w:eastAsia="zh-CN"/>
        </w:rPr>
        <w:t>P</w:t>
      </w:r>
      <w:r>
        <w:rPr>
          <w:rFonts w:eastAsiaTheme="minorEastAsia"/>
          <w:b/>
          <w:i/>
          <w:lang w:eastAsia="zh-CN"/>
        </w:rPr>
        <w:t>roposal 1: D</w:t>
      </w:r>
      <w:r w:rsidRPr="00D83996">
        <w:rPr>
          <w:rFonts w:eastAsiaTheme="minorEastAsia"/>
          <w:b/>
          <w:i/>
          <w:lang w:eastAsia="zh-CN"/>
        </w:rPr>
        <w:t>efine the following two cases for Cat M1 UE:</w:t>
      </w:r>
    </w:p>
    <w:p w14:paraId="12BDD0AB" w14:textId="77777777" w:rsidR="00665FD5" w:rsidRPr="00D83996" w:rsidRDefault="00665FD5" w:rsidP="00665FD5">
      <w:pPr>
        <w:pStyle w:val="afa"/>
        <w:numPr>
          <w:ilvl w:val="1"/>
          <w:numId w:val="27"/>
        </w:numPr>
        <w:spacing w:afterLines="50" w:after="120"/>
        <w:contextualSpacing w:val="0"/>
        <w:rPr>
          <w:rFonts w:eastAsiaTheme="minorEastAsia"/>
          <w:b/>
          <w:i/>
        </w:rPr>
      </w:pPr>
      <w:r w:rsidRPr="00D83996">
        <w:rPr>
          <w:rFonts w:eastAsiaTheme="minorEastAsia"/>
          <w:b/>
          <w:i/>
        </w:rPr>
        <w:t>Case 1: Define the 14 HARQ processes reception performance requirements for UE supporting 14 HARQ processes and  HD-FDD</w:t>
      </w:r>
    </w:p>
    <w:p w14:paraId="16FAF44F" w14:textId="77777777" w:rsidR="00665FD5" w:rsidRPr="00D83996" w:rsidRDefault="00665FD5" w:rsidP="00665FD5">
      <w:pPr>
        <w:pStyle w:val="afa"/>
        <w:numPr>
          <w:ilvl w:val="1"/>
          <w:numId w:val="27"/>
        </w:numPr>
        <w:rPr>
          <w:rFonts w:eastAsiaTheme="minorEastAsia"/>
          <w:b/>
          <w:i/>
        </w:rPr>
      </w:pPr>
      <w:r w:rsidRPr="00D83996">
        <w:rPr>
          <w:rFonts w:eastAsiaTheme="minorEastAsia"/>
          <w:b/>
          <w:i/>
        </w:rPr>
        <w:t>Case 2: Define the performance requirements for TBS 1736 bit and corresponding buffer size for UE supporting 1736 bits TBS and HD-FDD.</w:t>
      </w:r>
    </w:p>
    <w:p w14:paraId="577B9271" w14:textId="77777777" w:rsidR="00665FD5" w:rsidRDefault="00665FD5" w:rsidP="00665FD5">
      <w:pPr>
        <w:spacing w:beforeLines="50" w:before="120"/>
        <w:rPr>
          <w:rFonts w:eastAsiaTheme="minorEastAsia"/>
          <w:b/>
          <w:i/>
          <w:lang w:eastAsia="zh-CN"/>
        </w:rPr>
      </w:pPr>
      <w:r w:rsidRPr="00F976AB">
        <w:rPr>
          <w:rFonts w:eastAsiaTheme="minorEastAsia" w:hint="eastAsia"/>
          <w:b/>
          <w:i/>
          <w:lang w:eastAsia="zh-CN"/>
        </w:rPr>
        <w:t>P</w:t>
      </w:r>
      <w:r w:rsidRPr="00F976AB">
        <w:rPr>
          <w:rFonts w:eastAsiaTheme="minorEastAsia"/>
          <w:b/>
          <w:i/>
          <w:lang w:eastAsia="zh-CN"/>
        </w:rPr>
        <w:t>roposal 2:</w:t>
      </w:r>
      <w:r>
        <w:rPr>
          <w:rFonts w:eastAsiaTheme="minorEastAsia"/>
          <w:b/>
          <w:i/>
          <w:lang w:eastAsia="zh-CN"/>
        </w:rPr>
        <w:t xml:space="preserve"> For 14 HARQ processes test, use following simulations:</w:t>
      </w:r>
    </w:p>
    <w:p w14:paraId="3AADF030" w14:textId="77777777" w:rsidR="00665FD5" w:rsidRPr="009B4C97" w:rsidRDefault="00665FD5" w:rsidP="00665FD5">
      <w:pPr>
        <w:pStyle w:val="afa"/>
        <w:numPr>
          <w:ilvl w:val="1"/>
          <w:numId w:val="27"/>
        </w:numPr>
        <w:spacing w:afterLines="50" w:after="120"/>
        <w:contextualSpacing w:val="0"/>
        <w:rPr>
          <w:rFonts w:eastAsiaTheme="minorEastAsia"/>
          <w:b/>
          <w:i/>
        </w:rPr>
      </w:pPr>
      <w:r>
        <w:rPr>
          <w:rFonts w:eastAsiaTheme="minorEastAsia"/>
          <w:b/>
          <w:i/>
        </w:rPr>
        <w:t>For scheduling pattern, s</w:t>
      </w:r>
      <w:r w:rsidRPr="009B4C97">
        <w:rPr>
          <w:rFonts w:eastAsiaTheme="minorEastAsia"/>
          <w:b/>
          <w:i/>
        </w:rPr>
        <w:t xml:space="preserve">cheduling period is 17ms. </w:t>
      </w:r>
    </w:p>
    <w:p w14:paraId="3DE433EF" w14:textId="77777777" w:rsidR="00665FD5" w:rsidRPr="00520006" w:rsidRDefault="00665FD5" w:rsidP="00665FD5">
      <w:pPr>
        <w:pStyle w:val="afa"/>
        <w:numPr>
          <w:ilvl w:val="0"/>
          <w:numId w:val="39"/>
        </w:numPr>
        <w:spacing w:afterLines="50" w:after="120"/>
        <w:ind w:left="1554"/>
        <w:contextualSpacing w:val="0"/>
        <w:rPr>
          <w:rFonts w:eastAsiaTheme="minorEastAsia"/>
          <w:b/>
        </w:rPr>
      </w:pPr>
      <w:r w:rsidRPr="00520006">
        <w:rPr>
          <w:rFonts w:eastAsiaTheme="minorEastAsia"/>
          <w:b/>
        </w:rPr>
        <w:t>In every period, 0th to 11th subframes are used for MPDCCH/PDSCH transmission, subframes from 13th to 15th are used for PUCCH transmission and 12th and 16th subframes are used for gaps.</w:t>
      </w:r>
    </w:p>
    <w:p w14:paraId="76A93123" w14:textId="77777777" w:rsidR="00665FD5" w:rsidRPr="00520006" w:rsidRDefault="00665FD5" w:rsidP="00665FD5">
      <w:pPr>
        <w:pStyle w:val="afa"/>
        <w:numPr>
          <w:ilvl w:val="0"/>
          <w:numId w:val="39"/>
        </w:numPr>
        <w:spacing w:afterLines="50" w:after="120"/>
        <w:ind w:left="1554"/>
        <w:contextualSpacing w:val="0"/>
        <w:rPr>
          <w:rFonts w:eastAsiaTheme="minorEastAsia"/>
          <w:b/>
        </w:rPr>
      </w:pPr>
      <w:r w:rsidRPr="00520006">
        <w:rPr>
          <w:rFonts w:eastAsiaTheme="minorEastAsia"/>
          <w:b/>
        </w:rPr>
        <w:t xml:space="preserve"> For scheduling delay, 2 is defined for PDSCH transmitted in subframes from 0th to 9th and 7 is defined for PDSCHs transmitted in subframe 10th  and 11th </w:t>
      </w:r>
    </w:p>
    <w:p w14:paraId="53CEF956" w14:textId="77777777" w:rsidR="00665FD5" w:rsidRDefault="00665FD5" w:rsidP="00665FD5">
      <w:pPr>
        <w:pStyle w:val="afa"/>
        <w:numPr>
          <w:ilvl w:val="0"/>
          <w:numId w:val="39"/>
        </w:numPr>
        <w:ind w:left="1554"/>
        <w:contextualSpacing w:val="0"/>
        <w:rPr>
          <w:rFonts w:eastAsiaTheme="minorEastAsia"/>
          <w:b/>
        </w:rPr>
      </w:pPr>
      <w:r w:rsidRPr="00520006">
        <w:rPr>
          <w:rFonts w:eastAsiaTheme="minorEastAsia"/>
          <w:b/>
        </w:rPr>
        <w:t xml:space="preserve"> As for HARQ delay, ACK/NACKs related to PDSCHs in subframe from 0th to 3th are transmitted in 13th subframe, ACK/NACKs related to PDSCHs in subframe from 4th to 7th are transmitted in 14th subframe and ACK/NACKs related to PDSCHs in subframe from 8h to 11th are transmitted in 15th subframe.</w:t>
      </w:r>
    </w:p>
    <w:p w14:paraId="46402831" w14:textId="77777777" w:rsidR="00665FD5" w:rsidRPr="00520006" w:rsidRDefault="00665FD5" w:rsidP="00665FD5">
      <w:pPr>
        <w:pStyle w:val="afa"/>
        <w:numPr>
          <w:ilvl w:val="1"/>
          <w:numId w:val="27"/>
        </w:numPr>
        <w:contextualSpacing w:val="0"/>
        <w:rPr>
          <w:rFonts w:eastAsiaTheme="minorEastAsia"/>
          <w:b/>
          <w:i/>
        </w:rPr>
      </w:pPr>
      <w:r w:rsidRPr="00520006">
        <w:rPr>
          <w:rFonts w:eastAsiaTheme="minorEastAsia" w:hint="eastAsia"/>
          <w:b/>
          <w:i/>
        </w:rPr>
        <w:t>T</w:t>
      </w:r>
      <w:r w:rsidRPr="00520006">
        <w:rPr>
          <w:rFonts w:eastAsiaTheme="minorEastAsia"/>
          <w:b/>
          <w:i/>
        </w:rPr>
        <w:t>M2</w:t>
      </w:r>
    </w:p>
    <w:p w14:paraId="2652B260" w14:textId="77777777" w:rsidR="00665FD5" w:rsidRPr="009B4C97" w:rsidRDefault="00665FD5" w:rsidP="00665FD5">
      <w:pPr>
        <w:pStyle w:val="afa"/>
        <w:numPr>
          <w:ilvl w:val="1"/>
          <w:numId w:val="27"/>
        </w:numPr>
        <w:contextualSpacing w:val="0"/>
        <w:rPr>
          <w:rFonts w:eastAsiaTheme="minorEastAsia"/>
          <w:b/>
          <w:i/>
        </w:rPr>
      </w:pPr>
      <w:r w:rsidRPr="009B4C97">
        <w:rPr>
          <w:rFonts w:eastAsiaTheme="minorEastAsia"/>
          <w:b/>
          <w:i/>
        </w:rPr>
        <w:t>HD-FDD</w:t>
      </w:r>
    </w:p>
    <w:p w14:paraId="4D91C6CB" w14:textId="77777777" w:rsidR="00665FD5" w:rsidRPr="009B4C97" w:rsidRDefault="00665FD5" w:rsidP="00665FD5">
      <w:pPr>
        <w:pStyle w:val="afa"/>
        <w:numPr>
          <w:ilvl w:val="1"/>
          <w:numId w:val="27"/>
        </w:numPr>
        <w:contextualSpacing w:val="0"/>
        <w:rPr>
          <w:rFonts w:eastAsiaTheme="minorEastAsia"/>
          <w:b/>
          <w:i/>
        </w:rPr>
      </w:pPr>
      <w:r w:rsidRPr="009B4C97">
        <w:rPr>
          <w:rFonts w:eastAsiaTheme="minorEastAsia"/>
          <w:b/>
          <w:i/>
        </w:rPr>
        <w:t>Bandwidth: 10MHz</w:t>
      </w:r>
    </w:p>
    <w:p w14:paraId="6C84433E" w14:textId="77777777" w:rsidR="00665FD5" w:rsidRPr="009B4C97" w:rsidRDefault="00665FD5" w:rsidP="00665FD5">
      <w:pPr>
        <w:pStyle w:val="afa"/>
        <w:numPr>
          <w:ilvl w:val="1"/>
          <w:numId w:val="27"/>
        </w:numPr>
        <w:contextualSpacing w:val="0"/>
        <w:rPr>
          <w:rFonts w:eastAsiaTheme="minorEastAsia"/>
          <w:b/>
          <w:i/>
        </w:rPr>
      </w:pPr>
      <w:r w:rsidRPr="009B4C97">
        <w:rPr>
          <w:rFonts w:eastAsiaTheme="minorEastAsia" w:hint="eastAsia"/>
          <w:b/>
          <w:i/>
        </w:rPr>
        <w:t>M</w:t>
      </w:r>
      <w:r w:rsidRPr="009B4C97">
        <w:rPr>
          <w:rFonts w:eastAsiaTheme="minorEastAsia"/>
          <w:b/>
          <w:i/>
        </w:rPr>
        <w:t>CS: 16QAM 1/2</w:t>
      </w:r>
    </w:p>
    <w:p w14:paraId="29149823" w14:textId="77777777" w:rsidR="00665FD5" w:rsidRPr="009B4C97" w:rsidRDefault="00665FD5" w:rsidP="00665FD5">
      <w:pPr>
        <w:pStyle w:val="afa"/>
        <w:numPr>
          <w:ilvl w:val="1"/>
          <w:numId w:val="27"/>
        </w:numPr>
        <w:contextualSpacing w:val="0"/>
        <w:rPr>
          <w:rFonts w:eastAsiaTheme="minorEastAsia"/>
          <w:b/>
          <w:i/>
        </w:rPr>
      </w:pPr>
      <w:r w:rsidRPr="009B4C97">
        <w:rPr>
          <w:rFonts w:eastAsiaTheme="minorEastAsia"/>
          <w:b/>
          <w:i/>
        </w:rPr>
        <w:t>TBS: 744</w:t>
      </w:r>
    </w:p>
    <w:p w14:paraId="161D3EE0" w14:textId="77777777" w:rsidR="00665FD5" w:rsidRPr="009B4C97" w:rsidRDefault="00665FD5" w:rsidP="00665FD5">
      <w:pPr>
        <w:pStyle w:val="afa"/>
        <w:numPr>
          <w:ilvl w:val="1"/>
          <w:numId w:val="27"/>
        </w:numPr>
        <w:contextualSpacing w:val="0"/>
        <w:rPr>
          <w:rFonts w:eastAsiaTheme="minorEastAsia"/>
          <w:b/>
          <w:i/>
        </w:rPr>
      </w:pPr>
      <w:r w:rsidRPr="009B4C97">
        <w:rPr>
          <w:rFonts w:eastAsiaTheme="minorEastAsia" w:hint="eastAsia"/>
          <w:b/>
          <w:i/>
        </w:rPr>
        <w:t>C</w:t>
      </w:r>
      <w:r w:rsidRPr="009B4C97">
        <w:rPr>
          <w:rFonts w:eastAsiaTheme="minorEastAsia"/>
          <w:b/>
          <w:i/>
        </w:rPr>
        <w:t>E mode A</w:t>
      </w:r>
    </w:p>
    <w:p w14:paraId="7B01C7C7" w14:textId="77777777" w:rsidR="00665FD5" w:rsidRPr="009B4C97" w:rsidRDefault="00665FD5" w:rsidP="00665FD5">
      <w:pPr>
        <w:pStyle w:val="afa"/>
        <w:numPr>
          <w:ilvl w:val="1"/>
          <w:numId w:val="27"/>
        </w:numPr>
        <w:contextualSpacing w:val="0"/>
        <w:rPr>
          <w:rFonts w:eastAsiaTheme="minorEastAsia"/>
          <w:b/>
          <w:i/>
        </w:rPr>
      </w:pPr>
      <w:r w:rsidRPr="009B4C97">
        <w:rPr>
          <w:rFonts w:eastAsiaTheme="minorEastAsia"/>
          <w:b/>
          <w:i/>
        </w:rPr>
        <w:t>No repetition for MPDCCH and PDSCH</w:t>
      </w:r>
    </w:p>
    <w:p w14:paraId="0E5A042C" w14:textId="77777777" w:rsidR="00665FD5" w:rsidRPr="009B4C97" w:rsidRDefault="00665FD5" w:rsidP="00665FD5">
      <w:pPr>
        <w:pStyle w:val="afa"/>
        <w:numPr>
          <w:ilvl w:val="1"/>
          <w:numId w:val="27"/>
        </w:numPr>
        <w:contextualSpacing w:val="0"/>
        <w:rPr>
          <w:rFonts w:eastAsiaTheme="minorEastAsia"/>
          <w:b/>
          <w:i/>
        </w:rPr>
      </w:pPr>
      <w:r w:rsidRPr="009B4C97">
        <w:rPr>
          <w:rFonts w:eastAsiaTheme="minorEastAsia"/>
          <w:b/>
          <w:i/>
        </w:rPr>
        <w:t>Propagation condition: EPA5</w:t>
      </w:r>
    </w:p>
    <w:p w14:paraId="2E5ECE99" w14:textId="77777777" w:rsidR="00665FD5" w:rsidRPr="009B4C97" w:rsidRDefault="00665FD5" w:rsidP="00665FD5">
      <w:pPr>
        <w:pStyle w:val="afa"/>
        <w:numPr>
          <w:ilvl w:val="1"/>
          <w:numId w:val="27"/>
        </w:numPr>
        <w:contextualSpacing w:val="0"/>
        <w:rPr>
          <w:rFonts w:eastAsiaTheme="minorEastAsia"/>
          <w:b/>
          <w:i/>
        </w:rPr>
      </w:pPr>
      <w:r w:rsidRPr="009B4C97">
        <w:rPr>
          <w:rFonts w:eastAsiaTheme="minorEastAsia" w:hint="eastAsia"/>
          <w:b/>
          <w:i/>
        </w:rPr>
        <w:t>M</w:t>
      </w:r>
      <w:r w:rsidRPr="009B4C97">
        <w:rPr>
          <w:rFonts w:eastAsiaTheme="minorEastAsia"/>
          <w:b/>
          <w:i/>
        </w:rPr>
        <w:t>IMO configuration: 2</w:t>
      </w:r>
      <w:r w:rsidRPr="009B4C97">
        <w:rPr>
          <w:rFonts w:eastAsiaTheme="minorEastAsia" w:hint="eastAsia"/>
          <w:b/>
          <w:i/>
        </w:rPr>
        <w:t>x</w:t>
      </w:r>
      <w:r w:rsidRPr="009B4C97">
        <w:rPr>
          <w:rFonts w:eastAsiaTheme="minorEastAsia"/>
          <w:b/>
          <w:i/>
        </w:rPr>
        <w:t>1 Low</w:t>
      </w:r>
    </w:p>
    <w:p w14:paraId="0628896B" w14:textId="77777777" w:rsidR="00665FD5" w:rsidRPr="009B4C97" w:rsidRDefault="00665FD5" w:rsidP="00665FD5">
      <w:pPr>
        <w:pStyle w:val="afa"/>
        <w:numPr>
          <w:ilvl w:val="1"/>
          <w:numId w:val="27"/>
        </w:numPr>
        <w:contextualSpacing w:val="0"/>
        <w:rPr>
          <w:rFonts w:eastAsiaTheme="minorEastAsia"/>
          <w:b/>
          <w:i/>
        </w:rPr>
      </w:pPr>
      <w:r w:rsidRPr="009B4C97">
        <w:rPr>
          <w:rFonts w:eastAsiaTheme="minorEastAsia"/>
          <w:b/>
          <w:i/>
        </w:rPr>
        <w:t xml:space="preserve">HARQ </w:t>
      </w:r>
      <w:r>
        <w:rPr>
          <w:rFonts w:eastAsiaTheme="minorEastAsia"/>
          <w:b/>
          <w:i/>
        </w:rPr>
        <w:t>transmissions</w:t>
      </w:r>
      <w:r w:rsidRPr="009B4C97">
        <w:rPr>
          <w:rFonts w:eastAsiaTheme="minorEastAsia"/>
          <w:b/>
          <w:i/>
        </w:rPr>
        <w:t>: 4</w:t>
      </w:r>
    </w:p>
    <w:p w14:paraId="5C2C8C6F" w14:textId="77777777" w:rsidR="00665FD5" w:rsidRPr="009B4C97" w:rsidRDefault="00665FD5" w:rsidP="00665FD5">
      <w:pPr>
        <w:pStyle w:val="afa"/>
        <w:numPr>
          <w:ilvl w:val="1"/>
          <w:numId w:val="27"/>
        </w:numPr>
        <w:contextualSpacing w:val="0"/>
        <w:rPr>
          <w:rFonts w:eastAsiaTheme="minorEastAsia"/>
          <w:b/>
          <w:i/>
        </w:rPr>
      </w:pPr>
      <w:r w:rsidRPr="009B4C97">
        <w:rPr>
          <w:rFonts w:eastAsiaTheme="minorEastAsia"/>
          <w:b/>
          <w:i/>
        </w:rPr>
        <w:t>HARQ bundling: enabled</w:t>
      </w:r>
    </w:p>
    <w:p w14:paraId="5CE21DD4" w14:textId="77777777" w:rsidR="00665FD5" w:rsidRDefault="00665FD5" w:rsidP="00665FD5">
      <w:pPr>
        <w:spacing w:beforeLines="50" w:before="120" w:after="0"/>
        <w:rPr>
          <w:rFonts w:eastAsiaTheme="minorEastAsia"/>
          <w:b/>
          <w:i/>
          <w:lang w:eastAsia="zh-CN"/>
        </w:rPr>
      </w:pPr>
      <w:r w:rsidRPr="00AB38F6">
        <w:rPr>
          <w:rFonts w:eastAsiaTheme="minorEastAsia" w:hint="eastAsia"/>
          <w:b/>
          <w:i/>
          <w:lang w:eastAsia="zh-CN"/>
        </w:rPr>
        <w:t>P</w:t>
      </w:r>
      <w:r w:rsidRPr="00AB38F6">
        <w:rPr>
          <w:rFonts w:eastAsiaTheme="minorEastAsia"/>
          <w:b/>
          <w:i/>
          <w:lang w:eastAsia="zh-CN"/>
        </w:rPr>
        <w:t xml:space="preserve">roposal </w:t>
      </w:r>
      <w:r>
        <w:rPr>
          <w:rFonts w:eastAsiaTheme="minorEastAsia"/>
          <w:b/>
          <w:i/>
          <w:lang w:eastAsia="zh-CN"/>
        </w:rPr>
        <w:t>3</w:t>
      </w:r>
      <w:r w:rsidRPr="00AB38F6">
        <w:rPr>
          <w:rFonts w:eastAsiaTheme="minorEastAsia"/>
          <w:b/>
          <w:i/>
          <w:lang w:eastAsia="zh-CN"/>
        </w:rPr>
        <w:t xml:space="preserve">: For </w:t>
      </w:r>
      <w:r>
        <w:rPr>
          <w:rFonts w:eastAsiaTheme="minorEastAsia"/>
          <w:b/>
          <w:i/>
          <w:lang w:eastAsia="zh-CN"/>
        </w:rPr>
        <w:t xml:space="preserve">maximum TBS and soft buffer size test, use </w:t>
      </w:r>
      <w:r w:rsidRPr="00AB38F6">
        <w:rPr>
          <w:rFonts w:eastAsiaTheme="minorEastAsia"/>
          <w:b/>
          <w:i/>
          <w:lang w:eastAsia="zh-CN"/>
        </w:rPr>
        <w:t xml:space="preserve">30% </w:t>
      </w:r>
      <w:r>
        <w:rPr>
          <w:rFonts w:eastAsiaTheme="minorEastAsia"/>
          <w:b/>
          <w:i/>
          <w:lang w:eastAsia="zh-CN"/>
        </w:rPr>
        <w:t xml:space="preserve">instead of 70% </w:t>
      </w:r>
      <w:r w:rsidRPr="00AB38F6">
        <w:rPr>
          <w:rFonts w:eastAsiaTheme="minorEastAsia"/>
          <w:b/>
          <w:i/>
          <w:lang w:eastAsia="zh-CN"/>
        </w:rPr>
        <w:t>of maximum TP to let more HARQ transmissions</w:t>
      </w:r>
      <w:r>
        <w:rPr>
          <w:rFonts w:eastAsiaTheme="minorEastAsia"/>
          <w:b/>
          <w:i/>
          <w:lang w:eastAsia="zh-CN"/>
        </w:rPr>
        <w:t xml:space="preserve"> per TB to verify the soft buffer size.</w:t>
      </w:r>
    </w:p>
    <w:p w14:paraId="699F25AE" w14:textId="77777777" w:rsidR="00665FD5" w:rsidRDefault="00665FD5" w:rsidP="00665FD5">
      <w:pPr>
        <w:spacing w:beforeLines="50" w:before="120"/>
        <w:rPr>
          <w:rFonts w:eastAsiaTheme="minorEastAsia"/>
          <w:b/>
          <w:i/>
          <w:lang w:eastAsia="zh-CN"/>
        </w:rPr>
      </w:pPr>
      <w:r w:rsidRPr="00AB38F6">
        <w:rPr>
          <w:rFonts w:eastAsiaTheme="minorEastAsia" w:hint="eastAsia"/>
          <w:b/>
          <w:i/>
          <w:lang w:eastAsia="zh-CN"/>
        </w:rPr>
        <w:t>P</w:t>
      </w:r>
      <w:r w:rsidRPr="00AB38F6">
        <w:rPr>
          <w:rFonts w:eastAsiaTheme="minorEastAsia"/>
          <w:b/>
          <w:i/>
          <w:lang w:eastAsia="zh-CN"/>
        </w:rPr>
        <w:t xml:space="preserve">roposal </w:t>
      </w:r>
      <w:r>
        <w:rPr>
          <w:rFonts w:eastAsiaTheme="minorEastAsia"/>
          <w:b/>
          <w:i/>
          <w:lang w:eastAsia="zh-CN"/>
        </w:rPr>
        <w:t xml:space="preserve">4: </w:t>
      </w:r>
      <w:r w:rsidRPr="00AB38F6">
        <w:rPr>
          <w:rFonts w:eastAsiaTheme="minorEastAsia"/>
          <w:b/>
          <w:i/>
          <w:lang w:eastAsia="zh-CN"/>
        </w:rPr>
        <w:t xml:space="preserve">For </w:t>
      </w:r>
      <w:r>
        <w:rPr>
          <w:rFonts w:eastAsiaTheme="minorEastAsia"/>
          <w:b/>
          <w:i/>
          <w:lang w:eastAsia="zh-CN"/>
        </w:rPr>
        <w:t xml:space="preserve">maximum TBS and soft buffer size test, use following assumptions: </w:t>
      </w:r>
    </w:p>
    <w:p w14:paraId="197571FC" w14:textId="77777777" w:rsidR="00665FD5" w:rsidRPr="00224526" w:rsidRDefault="00665FD5" w:rsidP="00665FD5">
      <w:pPr>
        <w:pStyle w:val="afa"/>
        <w:widowControl/>
        <w:numPr>
          <w:ilvl w:val="0"/>
          <w:numId w:val="40"/>
        </w:numPr>
        <w:overflowPunct w:val="0"/>
        <w:spacing w:after="180"/>
        <w:rPr>
          <w:b/>
          <w:i/>
        </w:rPr>
      </w:pPr>
      <w:r w:rsidRPr="00224526">
        <w:rPr>
          <w:rFonts w:eastAsiaTheme="minorEastAsia"/>
          <w:b/>
          <w:i/>
        </w:rPr>
        <w:t>EPA5</w:t>
      </w:r>
    </w:p>
    <w:p w14:paraId="49A287FE" w14:textId="77777777" w:rsidR="00665FD5" w:rsidRPr="00224526" w:rsidRDefault="00665FD5" w:rsidP="00665FD5">
      <w:pPr>
        <w:pStyle w:val="afa"/>
        <w:widowControl/>
        <w:numPr>
          <w:ilvl w:val="0"/>
          <w:numId w:val="40"/>
        </w:numPr>
        <w:overflowPunct w:val="0"/>
        <w:spacing w:after="180"/>
        <w:rPr>
          <w:b/>
          <w:i/>
        </w:rPr>
      </w:pPr>
      <w:r w:rsidRPr="00224526">
        <w:rPr>
          <w:rFonts w:hint="eastAsia"/>
          <w:b/>
          <w:i/>
        </w:rPr>
        <w:t>C</w:t>
      </w:r>
      <w:r w:rsidRPr="00224526">
        <w:rPr>
          <w:b/>
          <w:i/>
        </w:rPr>
        <w:t>E mode A</w:t>
      </w:r>
    </w:p>
    <w:p w14:paraId="7B4804FE" w14:textId="77777777" w:rsidR="00665FD5" w:rsidRPr="00224526" w:rsidRDefault="00665FD5" w:rsidP="00665FD5">
      <w:pPr>
        <w:pStyle w:val="afa"/>
        <w:widowControl/>
        <w:numPr>
          <w:ilvl w:val="0"/>
          <w:numId w:val="40"/>
        </w:numPr>
        <w:overflowPunct w:val="0"/>
        <w:spacing w:after="180"/>
        <w:rPr>
          <w:b/>
          <w:i/>
        </w:rPr>
      </w:pPr>
      <w:r w:rsidRPr="00224526">
        <w:rPr>
          <w:b/>
          <w:i/>
        </w:rPr>
        <w:t>TBS: 1736 bits</w:t>
      </w:r>
    </w:p>
    <w:p w14:paraId="14F48FCB" w14:textId="77777777" w:rsidR="00665FD5" w:rsidRPr="00224526" w:rsidRDefault="00665FD5" w:rsidP="00665FD5">
      <w:pPr>
        <w:pStyle w:val="afa"/>
        <w:widowControl/>
        <w:numPr>
          <w:ilvl w:val="0"/>
          <w:numId w:val="40"/>
        </w:numPr>
        <w:overflowPunct w:val="0"/>
        <w:spacing w:after="180"/>
        <w:rPr>
          <w:b/>
          <w:i/>
        </w:rPr>
      </w:pPr>
      <w:r w:rsidRPr="00224526">
        <w:rPr>
          <w:b/>
          <w:i/>
        </w:rPr>
        <w:t>64 QAM</w:t>
      </w:r>
    </w:p>
    <w:p w14:paraId="053D1A9E" w14:textId="77777777" w:rsidR="00665FD5" w:rsidRPr="00224526" w:rsidRDefault="00665FD5" w:rsidP="00665FD5">
      <w:pPr>
        <w:pStyle w:val="afa"/>
        <w:widowControl/>
        <w:numPr>
          <w:ilvl w:val="0"/>
          <w:numId w:val="40"/>
        </w:numPr>
        <w:overflowPunct w:val="0"/>
        <w:spacing w:after="180"/>
        <w:rPr>
          <w:b/>
          <w:i/>
        </w:rPr>
      </w:pPr>
      <w:r w:rsidRPr="00224526">
        <w:rPr>
          <w:b/>
          <w:i/>
        </w:rPr>
        <w:t>HD-FDD</w:t>
      </w:r>
    </w:p>
    <w:p w14:paraId="1432D7E6" w14:textId="77777777" w:rsidR="00665FD5" w:rsidRPr="00224526" w:rsidRDefault="00665FD5" w:rsidP="00665FD5">
      <w:pPr>
        <w:pStyle w:val="afa"/>
        <w:widowControl/>
        <w:numPr>
          <w:ilvl w:val="0"/>
          <w:numId w:val="40"/>
        </w:numPr>
        <w:overflowPunct w:val="0"/>
        <w:spacing w:after="180"/>
        <w:rPr>
          <w:b/>
          <w:i/>
        </w:rPr>
      </w:pPr>
      <w:r w:rsidRPr="00224526">
        <w:rPr>
          <w:b/>
          <w:i/>
        </w:rPr>
        <w:t>8 HARQ processes</w:t>
      </w:r>
    </w:p>
    <w:p w14:paraId="7D914461" w14:textId="77777777" w:rsidR="00665FD5" w:rsidRPr="00224526" w:rsidRDefault="00665FD5" w:rsidP="00665FD5">
      <w:pPr>
        <w:pStyle w:val="afa"/>
        <w:widowControl/>
        <w:numPr>
          <w:ilvl w:val="0"/>
          <w:numId w:val="40"/>
        </w:numPr>
        <w:overflowPunct w:val="0"/>
        <w:spacing w:after="180"/>
        <w:rPr>
          <w:b/>
          <w:i/>
        </w:rPr>
      </w:pPr>
      <w:r w:rsidRPr="00224526">
        <w:rPr>
          <w:b/>
          <w:i/>
        </w:rPr>
        <w:t>N</w:t>
      </w:r>
      <w:r w:rsidRPr="00224526">
        <w:rPr>
          <w:b/>
          <w:i/>
          <w:vertAlign w:val="subscript"/>
        </w:rPr>
        <w:t>RB</w:t>
      </w:r>
      <w:r w:rsidRPr="00224526">
        <w:rPr>
          <w:b/>
          <w:i/>
        </w:rPr>
        <w:t>=6</w:t>
      </w:r>
    </w:p>
    <w:p w14:paraId="48F9356C" w14:textId="77777777" w:rsidR="00665FD5" w:rsidRPr="00224526" w:rsidRDefault="00665FD5" w:rsidP="00665FD5">
      <w:pPr>
        <w:pStyle w:val="afa"/>
        <w:widowControl/>
        <w:numPr>
          <w:ilvl w:val="0"/>
          <w:numId w:val="40"/>
        </w:numPr>
        <w:overflowPunct w:val="0"/>
        <w:spacing w:after="180"/>
        <w:rPr>
          <w:b/>
          <w:i/>
        </w:rPr>
      </w:pPr>
      <w:r w:rsidRPr="00224526">
        <w:rPr>
          <w:b/>
          <w:i/>
        </w:rPr>
        <w:t>HARQ transmission number: 4</w:t>
      </w:r>
    </w:p>
    <w:p w14:paraId="1B835790" w14:textId="77777777" w:rsidR="00665FD5" w:rsidRPr="00224526" w:rsidRDefault="00665FD5" w:rsidP="00665FD5">
      <w:pPr>
        <w:pStyle w:val="afa"/>
        <w:widowControl/>
        <w:numPr>
          <w:ilvl w:val="0"/>
          <w:numId w:val="40"/>
        </w:numPr>
        <w:overflowPunct w:val="0"/>
        <w:spacing w:after="180"/>
        <w:rPr>
          <w:b/>
          <w:i/>
        </w:rPr>
      </w:pPr>
      <w:r w:rsidRPr="00224526">
        <w:rPr>
          <w:b/>
          <w:i/>
        </w:rPr>
        <w:t>No repetition for MPDCCH and PDSCH</w:t>
      </w:r>
    </w:p>
    <w:p w14:paraId="18C2F54C" w14:textId="77777777" w:rsidR="00665FD5" w:rsidRDefault="00665FD5" w:rsidP="00665FD5">
      <w:pPr>
        <w:pStyle w:val="afa"/>
        <w:widowControl/>
        <w:numPr>
          <w:ilvl w:val="0"/>
          <w:numId w:val="40"/>
        </w:numPr>
        <w:overflowPunct w:val="0"/>
        <w:spacing w:after="180"/>
        <w:rPr>
          <w:b/>
          <w:i/>
        </w:rPr>
      </w:pPr>
      <w:r w:rsidRPr="00224526">
        <w:rPr>
          <w:b/>
          <w:i/>
        </w:rPr>
        <w:t>64QAM</w:t>
      </w:r>
    </w:p>
    <w:p w14:paraId="52DF5681" w14:textId="05CF5912" w:rsidR="006E12AA" w:rsidRPr="00665FD5" w:rsidRDefault="00665FD5" w:rsidP="00665FD5">
      <w:pPr>
        <w:pStyle w:val="afa"/>
        <w:widowControl/>
        <w:numPr>
          <w:ilvl w:val="0"/>
          <w:numId w:val="40"/>
        </w:numPr>
        <w:overflowPunct w:val="0"/>
        <w:spacing w:after="180"/>
        <w:rPr>
          <w:b/>
          <w:i/>
        </w:rPr>
      </w:pPr>
      <w:r w:rsidRPr="00224526">
        <w:rPr>
          <w:b/>
          <w:i/>
        </w:rPr>
        <w:t>Transmission mode: TM2</w:t>
      </w:r>
    </w:p>
    <w:sectPr w:rsidR="006E12AA" w:rsidRPr="00665FD5"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3DC78E" w14:textId="77777777" w:rsidR="009846C8" w:rsidRDefault="009846C8">
      <w:r>
        <w:separator/>
      </w:r>
    </w:p>
  </w:endnote>
  <w:endnote w:type="continuationSeparator" w:id="0">
    <w:p w14:paraId="357992EB" w14:textId="77777777" w:rsidR="009846C8" w:rsidRDefault="00984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ED712" w14:textId="77777777" w:rsidR="009846C8" w:rsidRDefault="009846C8">
      <w:r>
        <w:separator/>
      </w:r>
    </w:p>
  </w:footnote>
  <w:footnote w:type="continuationSeparator" w:id="0">
    <w:p w14:paraId="4CB9EDF2" w14:textId="77777777" w:rsidR="009846C8" w:rsidRDefault="009846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7440D"/>
    <w:multiLevelType w:val="multilevel"/>
    <w:tmpl w:val="E94EE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0A6F05"/>
    <w:multiLevelType w:val="hybridMultilevel"/>
    <w:tmpl w:val="D8D03A9C"/>
    <w:lvl w:ilvl="0" w:tplc="3830E630">
      <w:numFmt w:val="bullet"/>
      <w:lvlText w:val="◦"/>
      <w:lvlJc w:val="left"/>
      <w:pPr>
        <w:ind w:left="988" w:hanging="420"/>
      </w:pPr>
      <w:rPr>
        <w:rFonts w:ascii="Microsoft Sans Serif" w:hAnsi="Microsoft Sans Serif"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4170764"/>
    <w:multiLevelType w:val="hybridMultilevel"/>
    <w:tmpl w:val="6660EAF6"/>
    <w:lvl w:ilvl="0" w:tplc="661A54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711562"/>
    <w:multiLevelType w:val="hybridMultilevel"/>
    <w:tmpl w:val="1EC00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6" w15:restartNumberingAfterBreak="0">
    <w:nsid w:val="0BDE00F6"/>
    <w:multiLevelType w:val="hybridMultilevel"/>
    <w:tmpl w:val="1F56B1A2"/>
    <w:lvl w:ilvl="0" w:tplc="DDE2D9D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9" w15:restartNumberingAfterBreak="0">
    <w:nsid w:val="1D305FD4"/>
    <w:multiLevelType w:val="hybridMultilevel"/>
    <w:tmpl w:val="3BCA37B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250B62"/>
    <w:multiLevelType w:val="hybridMultilevel"/>
    <w:tmpl w:val="C73CE7F8"/>
    <w:lvl w:ilvl="0" w:tplc="08090001">
      <w:start w:val="1"/>
      <w:numFmt w:val="bullet"/>
      <w:lvlText w:val=""/>
      <w:lvlJc w:val="left"/>
      <w:pPr>
        <w:ind w:left="1556" w:hanging="420"/>
      </w:pPr>
      <w:rPr>
        <w:rFonts w:ascii="Symbol" w:hAnsi="Symbo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1" w15:restartNumberingAfterBreak="0">
    <w:nsid w:val="23E3702F"/>
    <w:multiLevelType w:val="hybridMultilevel"/>
    <w:tmpl w:val="DF380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0E788E"/>
    <w:multiLevelType w:val="hybridMultilevel"/>
    <w:tmpl w:val="BE344C44"/>
    <w:lvl w:ilvl="0" w:tplc="6468511E">
      <w:start w:val="1"/>
      <w:numFmt w:val="bullet"/>
      <w:lvlText w:val=""/>
      <w:lvlJc w:val="left"/>
      <w:pPr>
        <w:ind w:left="704" w:hanging="420"/>
      </w:pPr>
      <w:rPr>
        <w:rFonts w:ascii="Wingdings" w:hAnsi="Wingdings"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DBF2862"/>
    <w:multiLevelType w:val="hybridMultilevel"/>
    <w:tmpl w:val="D02246FA"/>
    <w:lvl w:ilvl="0" w:tplc="DDE2D9DC">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772066"/>
    <w:multiLevelType w:val="hybridMultilevel"/>
    <w:tmpl w:val="4C06023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9D26F2"/>
    <w:multiLevelType w:val="hybridMultilevel"/>
    <w:tmpl w:val="937A1F3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4222DEB"/>
    <w:multiLevelType w:val="hybridMultilevel"/>
    <w:tmpl w:val="6660EAF6"/>
    <w:lvl w:ilvl="0" w:tplc="661A54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54055"/>
    <w:multiLevelType w:val="hybridMultilevel"/>
    <w:tmpl w:val="605AC6D4"/>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1D25018"/>
    <w:multiLevelType w:val="hybridMultilevel"/>
    <w:tmpl w:val="D5B879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5081591"/>
    <w:multiLevelType w:val="hybridMultilevel"/>
    <w:tmpl w:val="A290D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72D50B4"/>
    <w:multiLevelType w:val="hybridMultilevel"/>
    <w:tmpl w:val="9504400E"/>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48E65F29"/>
    <w:multiLevelType w:val="hybridMultilevel"/>
    <w:tmpl w:val="F878B6B6"/>
    <w:lvl w:ilvl="0" w:tplc="04090003">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063A62"/>
    <w:multiLevelType w:val="hybridMultilevel"/>
    <w:tmpl w:val="E0F6C9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010823"/>
    <w:multiLevelType w:val="hybridMultilevel"/>
    <w:tmpl w:val="65A25892"/>
    <w:lvl w:ilvl="0" w:tplc="E2C07EAE">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5A5661A"/>
    <w:multiLevelType w:val="hybridMultilevel"/>
    <w:tmpl w:val="6824C7F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9" w15:restartNumberingAfterBreak="0">
    <w:nsid w:val="62117A8C"/>
    <w:multiLevelType w:val="hybridMultilevel"/>
    <w:tmpl w:val="24CC0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49D2466"/>
    <w:multiLevelType w:val="hybridMultilevel"/>
    <w:tmpl w:val="6660EAF6"/>
    <w:lvl w:ilvl="0" w:tplc="661A5482">
      <w:start w:val="1"/>
      <w:numFmt w:val="decimal"/>
      <w:lvlText w:val="(%1)"/>
      <w:lvlJc w:val="left"/>
      <w:pPr>
        <w:ind w:left="2348" w:hanging="360"/>
      </w:pPr>
      <w:rPr>
        <w:rFonts w:hint="default"/>
      </w:rPr>
    </w:lvl>
    <w:lvl w:ilvl="1" w:tplc="04090019" w:tentative="1">
      <w:start w:val="1"/>
      <w:numFmt w:val="lowerLetter"/>
      <w:lvlText w:val="%2)"/>
      <w:lvlJc w:val="left"/>
      <w:pPr>
        <w:ind w:left="2828" w:hanging="420"/>
      </w:pPr>
    </w:lvl>
    <w:lvl w:ilvl="2" w:tplc="0409001B" w:tentative="1">
      <w:start w:val="1"/>
      <w:numFmt w:val="lowerRoman"/>
      <w:lvlText w:val="%3."/>
      <w:lvlJc w:val="right"/>
      <w:pPr>
        <w:ind w:left="3248" w:hanging="420"/>
      </w:pPr>
    </w:lvl>
    <w:lvl w:ilvl="3" w:tplc="0409000F" w:tentative="1">
      <w:start w:val="1"/>
      <w:numFmt w:val="decimal"/>
      <w:lvlText w:val="%4."/>
      <w:lvlJc w:val="left"/>
      <w:pPr>
        <w:ind w:left="3668" w:hanging="420"/>
      </w:pPr>
    </w:lvl>
    <w:lvl w:ilvl="4" w:tplc="04090019" w:tentative="1">
      <w:start w:val="1"/>
      <w:numFmt w:val="lowerLetter"/>
      <w:lvlText w:val="%5)"/>
      <w:lvlJc w:val="left"/>
      <w:pPr>
        <w:ind w:left="4088" w:hanging="420"/>
      </w:pPr>
    </w:lvl>
    <w:lvl w:ilvl="5" w:tplc="0409001B" w:tentative="1">
      <w:start w:val="1"/>
      <w:numFmt w:val="lowerRoman"/>
      <w:lvlText w:val="%6."/>
      <w:lvlJc w:val="right"/>
      <w:pPr>
        <w:ind w:left="4508" w:hanging="420"/>
      </w:pPr>
    </w:lvl>
    <w:lvl w:ilvl="6" w:tplc="0409000F" w:tentative="1">
      <w:start w:val="1"/>
      <w:numFmt w:val="decimal"/>
      <w:lvlText w:val="%7."/>
      <w:lvlJc w:val="left"/>
      <w:pPr>
        <w:ind w:left="4928" w:hanging="420"/>
      </w:pPr>
    </w:lvl>
    <w:lvl w:ilvl="7" w:tplc="04090019" w:tentative="1">
      <w:start w:val="1"/>
      <w:numFmt w:val="lowerLetter"/>
      <w:lvlText w:val="%8)"/>
      <w:lvlJc w:val="left"/>
      <w:pPr>
        <w:ind w:left="5348" w:hanging="420"/>
      </w:pPr>
    </w:lvl>
    <w:lvl w:ilvl="8" w:tplc="0409001B" w:tentative="1">
      <w:start w:val="1"/>
      <w:numFmt w:val="lowerRoman"/>
      <w:lvlText w:val="%9."/>
      <w:lvlJc w:val="right"/>
      <w:pPr>
        <w:ind w:left="5768" w:hanging="420"/>
      </w:pPr>
    </w:lvl>
  </w:abstractNum>
  <w:abstractNum w:abstractNumId="3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A2F4B77"/>
    <w:multiLevelType w:val="hybridMultilevel"/>
    <w:tmpl w:val="421443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6D1658"/>
    <w:multiLevelType w:val="hybridMultilevel"/>
    <w:tmpl w:val="EB8882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3452AB"/>
    <w:multiLevelType w:val="hybridMultilevel"/>
    <w:tmpl w:val="04883804"/>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61556AC"/>
    <w:multiLevelType w:val="hybridMultilevel"/>
    <w:tmpl w:val="99DC2EB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7"/>
  </w:num>
  <w:num w:numId="2">
    <w:abstractNumId w:val="5"/>
  </w:num>
  <w:num w:numId="3">
    <w:abstractNumId w:val="37"/>
  </w:num>
  <w:num w:numId="4">
    <w:abstractNumId w:val="39"/>
  </w:num>
  <w:num w:numId="5">
    <w:abstractNumId w:val="28"/>
  </w:num>
  <w:num w:numId="6">
    <w:abstractNumId w:val="4"/>
  </w:num>
  <w:num w:numId="7">
    <w:abstractNumId w:val="8"/>
  </w:num>
  <w:num w:numId="8">
    <w:abstractNumId w:val="20"/>
  </w:num>
  <w:num w:numId="9">
    <w:abstractNumId w:val="24"/>
  </w:num>
  <w:num w:numId="10">
    <w:abstractNumId w:val="31"/>
  </w:num>
  <w:num w:numId="11">
    <w:abstractNumId w:val="38"/>
  </w:num>
  <w:num w:numId="12">
    <w:abstractNumId w:val="36"/>
  </w:num>
  <w:num w:numId="13">
    <w:abstractNumId w:val="15"/>
  </w:num>
  <w:num w:numId="14">
    <w:abstractNumId w:val="12"/>
  </w:num>
  <w:num w:numId="15">
    <w:abstractNumId w:val="30"/>
  </w:num>
  <w:num w:numId="16">
    <w:abstractNumId w:val="17"/>
  </w:num>
  <w:num w:numId="17">
    <w:abstractNumId w:val="6"/>
  </w:num>
  <w:num w:numId="18">
    <w:abstractNumId w:val="1"/>
  </w:num>
  <w:num w:numId="19">
    <w:abstractNumId w:val="13"/>
  </w:num>
  <w:num w:numId="20">
    <w:abstractNumId w:val="27"/>
  </w:num>
  <w:num w:numId="21">
    <w:abstractNumId w:val="2"/>
  </w:num>
  <w:num w:numId="22">
    <w:abstractNumId w:val="18"/>
  </w:num>
  <w:num w:numId="23">
    <w:abstractNumId w:val="25"/>
  </w:num>
  <w:num w:numId="24">
    <w:abstractNumId w:val="9"/>
  </w:num>
  <w:num w:numId="25">
    <w:abstractNumId w:val="35"/>
  </w:num>
  <w:num w:numId="26">
    <w:abstractNumId w:val="33"/>
  </w:num>
  <w:num w:numId="27">
    <w:abstractNumId w:val="14"/>
  </w:num>
  <w:num w:numId="28">
    <w:abstractNumId w:val="0"/>
  </w:num>
  <w:num w:numId="29">
    <w:abstractNumId w:val="16"/>
  </w:num>
  <w:num w:numId="30">
    <w:abstractNumId w:val="22"/>
  </w:num>
  <w:num w:numId="31">
    <w:abstractNumId w:val="29"/>
  </w:num>
  <w:num w:numId="32">
    <w:abstractNumId w:val="21"/>
  </w:num>
  <w:num w:numId="33">
    <w:abstractNumId w:val="19"/>
  </w:num>
  <w:num w:numId="34">
    <w:abstractNumId w:val="26"/>
  </w:num>
  <w:num w:numId="35">
    <w:abstractNumId w:val="32"/>
  </w:num>
  <w:num w:numId="36">
    <w:abstractNumId w:val="11"/>
  </w:num>
  <w:num w:numId="37">
    <w:abstractNumId w:val="3"/>
  </w:num>
  <w:num w:numId="38">
    <w:abstractNumId w:val="34"/>
  </w:num>
  <w:num w:numId="39">
    <w:abstractNumId w:val="10"/>
  </w:num>
  <w:num w:numId="40">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10CA"/>
    <w:rsid w:val="000118F6"/>
    <w:rsid w:val="00011F10"/>
    <w:rsid w:val="0001299C"/>
    <w:rsid w:val="00013CB8"/>
    <w:rsid w:val="00014304"/>
    <w:rsid w:val="00014462"/>
    <w:rsid w:val="00015330"/>
    <w:rsid w:val="0001565F"/>
    <w:rsid w:val="0001701A"/>
    <w:rsid w:val="00017C43"/>
    <w:rsid w:val="000205C0"/>
    <w:rsid w:val="00020BFF"/>
    <w:rsid w:val="00022374"/>
    <w:rsid w:val="000224E8"/>
    <w:rsid w:val="00022C81"/>
    <w:rsid w:val="00022E4A"/>
    <w:rsid w:val="00023E5C"/>
    <w:rsid w:val="00025434"/>
    <w:rsid w:val="0002747B"/>
    <w:rsid w:val="00031567"/>
    <w:rsid w:val="000315B8"/>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FA9"/>
    <w:rsid w:val="00064173"/>
    <w:rsid w:val="000655EF"/>
    <w:rsid w:val="00067A3E"/>
    <w:rsid w:val="00070CDD"/>
    <w:rsid w:val="00071916"/>
    <w:rsid w:val="00072EDF"/>
    <w:rsid w:val="000737BB"/>
    <w:rsid w:val="00073C97"/>
    <w:rsid w:val="00074419"/>
    <w:rsid w:val="00074EF0"/>
    <w:rsid w:val="00075055"/>
    <w:rsid w:val="00075247"/>
    <w:rsid w:val="00076E9F"/>
    <w:rsid w:val="00081B21"/>
    <w:rsid w:val="00081C37"/>
    <w:rsid w:val="00083024"/>
    <w:rsid w:val="000832CF"/>
    <w:rsid w:val="00083842"/>
    <w:rsid w:val="000843D9"/>
    <w:rsid w:val="00084F0C"/>
    <w:rsid w:val="00085DF3"/>
    <w:rsid w:val="00086B96"/>
    <w:rsid w:val="000871E6"/>
    <w:rsid w:val="00087866"/>
    <w:rsid w:val="000907AB"/>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261B"/>
    <w:rsid w:val="000B30E2"/>
    <w:rsid w:val="000B48A6"/>
    <w:rsid w:val="000B4B1D"/>
    <w:rsid w:val="000B4B4A"/>
    <w:rsid w:val="000B4FD4"/>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2D47"/>
    <w:rsid w:val="000D2F68"/>
    <w:rsid w:val="000D31E7"/>
    <w:rsid w:val="000D3B23"/>
    <w:rsid w:val="000D468C"/>
    <w:rsid w:val="000D5EC9"/>
    <w:rsid w:val="000E02F8"/>
    <w:rsid w:val="000E13C9"/>
    <w:rsid w:val="000E301C"/>
    <w:rsid w:val="000E3370"/>
    <w:rsid w:val="000E4329"/>
    <w:rsid w:val="000E558F"/>
    <w:rsid w:val="000E6313"/>
    <w:rsid w:val="000E693C"/>
    <w:rsid w:val="000E7C81"/>
    <w:rsid w:val="000F025B"/>
    <w:rsid w:val="000F071E"/>
    <w:rsid w:val="000F17FC"/>
    <w:rsid w:val="000F1A61"/>
    <w:rsid w:val="000F1FC4"/>
    <w:rsid w:val="000F202A"/>
    <w:rsid w:val="000F21F4"/>
    <w:rsid w:val="000F31FE"/>
    <w:rsid w:val="000F446E"/>
    <w:rsid w:val="000F5047"/>
    <w:rsid w:val="000F5C96"/>
    <w:rsid w:val="000F68D0"/>
    <w:rsid w:val="000F6965"/>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C1D"/>
    <w:rsid w:val="001133CF"/>
    <w:rsid w:val="00113571"/>
    <w:rsid w:val="00114EB0"/>
    <w:rsid w:val="00117B42"/>
    <w:rsid w:val="00117E84"/>
    <w:rsid w:val="00121CA2"/>
    <w:rsid w:val="0012227B"/>
    <w:rsid w:val="00122547"/>
    <w:rsid w:val="001227E7"/>
    <w:rsid w:val="00125A22"/>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2608"/>
    <w:rsid w:val="00152ACC"/>
    <w:rsid w:val="001537CA"/>
    <w:rsid w:val="0015526C"/>
    <w:rsid w:val="00157372"/>
    <w:rsid w:val="00157B57"/>
    <w:rsid w:val="0016006A"/>
    <w:rsid w:val="0016044E"/>
    <w:rsid w:val="00160B8A"/>
    <w:rsid w:val="00160DF5"/>
    <w:rsid w:val="00161447"/>
    <w:rsid w:val="001629A3"/>
    <w:rsid w:val="001636D5"/>
    <w:rsid w:val="00163EEC"/>
    <w:rsid w:val="00165014"/>
    <w:rsid w:val="001656B0"/>
    <w:rsid w:val="00165B4B"/>
    <w:rsid w:val="00165E91"/>
    <w:rsid w:val="001679FD"/>
    <w:rsid w:val="0017100B"/>
    <w:rsid w:val="00171F68"/>
    <w:rsid w:val="00172730"/>
    <w:rsid w:val="001729F7"/>
    <w:rsid w:val="001734D2"/>
    <w:rsid w:val="00175A9B"/>
    <w:rsid w:val="00177369"/>
    <w:rsid w:val="001775C4"/>
    <w:rsid w:val="001778DC"/>
    <w:rsid w:val="00177ED9"/>
    <w:rsid w:val="0018017B"/>
    <w:rsid w:val="00181069"/>
    <w:rsid w:val="00181137"/>
    <w:rsid w:val="00181B3D"/>
    <w:rsid w:val="00184EF7"/>
    <w:rsid w:val="001860A0"/>
    <w:rsid w:val="001908B4"/>
    <w:rsid w:val="0019227A"/>
    <w:rsid w:val="00192815"/>
    <w:rsid w:val="001947E3"/>
    <w:rsid w:val="00195650"/>
    <w:rsid w:val="001977C8"/>
    <w:rsid w:val="00197C7B"/>
    <w:rsid w:val="00197E84"/>
    <w:rsid w:val="001A1B88"/>
    <w:rsid w:val="001A1F92"/>
    <w:rsid w:val="001A2382"/>
    <w:rsid w:val="001A31EF"/>
    <w:rsid w:val="001A34F0"/>
    <w:rsid w:val="001A38C1"/>
    <w:rsid w:val="001A5E4F"/>
    <w:rsid w:val="001A68F4"/>
    <w:rsid w:val="001A6CB0"/>
    <w:rsid w:val="001A6DB9"/>
    <w:rsid w:val="001A6E0D"/>
    <w:rsid w:val="001B1D9D"/>
    <w:rsid w:val="001B1FB4"/>
    <w:rsid w:val="001B2FCB"/>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464"/>
    <w:rsid w:val="00207048"/>
    <w:rsid w:val="00207793"/>
    <w:rsid w:val="002107B2"/>
    <w:rsid w:val="00210FEE"/>
    <w:rsid w:val="002114FF"/>
    <w:rsid w:val="0021160E"/>
    <w:rsid w:val="0021191B"/>
    <w:rsid w:val="00212293"/>
    <w:rsid w:val="00212305"/>
    <w:rsid w:val="00212651"/>
    <w:rsid w:val="00214991"/>
    <w:rsid w:val="00215CDD"/>
    <w:rsid w:val="002161D0"/>
    <w:rsid w:val="00220898"/>
    <w:rsid w:val="002214AD"/>
    <w:rsid w:val="0022168D"/>
    <w:rsid w:val="0022182B"/>
    <w:rsid w:val="002227A9"/>
    <w:rsid w:val="00223971"/>
    <w:rsid w:val="0022418F"/>
    <w:rsid w:val="00224526"/>
    <w:rsid w:val="0022499C"/>
    <w:rsid w:val="00224B6C"/>
    <w:rsid w:val="00224CDF"/>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32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29AE"/>
    <w:rsid w:val="00283896"/>
    <w:rsid w:val="0028456D"/>
    <w:rsid w:val="00284F05"/>
    <w:rsid w:val="00285749"/>
    <w:rsid w:val="00285AE4"/>
    <w:rsid w:val="0028675B"/>
    <w:rsid w:val="002875C7"/>
    <w:rsid w:val="00287ABF"/>
    <w:rsid w:val="002908C5"/>
    <w:rsid w:val="002928C7"/>
    <w:rsid w:val="00292EAA"/>
    <w:rsid w:val="00293414"/>
    <w:rsid w:val="002934AE"/>
    <w:rsid w:val="00293D64"/>
    <w:rsid w:val="00293D85"/>
    <w:rsid w:val="002952E2"/>
    <w:rsid w:val="00295352"/>
    <w:rsid w:val="0029573B"/>
    <w:rsid w:val="002959FF"/>
    <w:rsid w:val="00295C05"/>
    <w:rsid w:val="00295D94"/>
    <w:rsid w:val="002962CA"/>
    <w:rsid w:val="0029787B"/>
    <w:rsid w:val="002A3934"/>
    <w:rsid w:val="002A3C50"/>
    <w:rsid w:val="002A622D"/>
    <w:rsid w:val="002A65D4"/>
    <w:rsid w:val="002A6F28"/>
    <w:rsid w:val="002A6FBE"/>
    <w:rsid w:val="002B1650"/>
    <w:rsid w:val="002B17CC"/>
    <w:rsid w:val="002B1C9E"/>
    <w:rsid w:val="002B1E85"/>
    <w:rsid w:val="002B309C"/>
    <w:rsid w:val="002B4A9F"/>
    <w:rsid w:val="002B4BD7"/>
    <w:rsid w:val="002B5157"/>
    <w:rsid w:val="002B565A"/>
    <w:rsid w:val="002B59FE"/>
    <w:rsid w:val="002B689A"/>
    <w:rsid w:val="002B7766"/>
    <w:rsid w:val="002C0977"/>
    <w:rsid w:val="002C0B1A"/>
    <w:rsid w:val="002C19BD"/>
    <w:rsid w:val="002C24E5"/>
    <w:rsid w:val="002C28CD"/>
    <w:rsid w:val="002C3F9C"/>
    <w:rsid w:val="002C4BB7"/>
    <w:rsid w:val="002C5758"/>
    <w:rsid w:val="002C5BCD"/>
    <w:rsid w:val="002C63B6"/>
    <w:rsid w:val="002C6507"/>
    <w:rsid w:val="002C7216"/>
    <w:rsid w:val="002C73C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02B"/>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C48"/>
    <w:rsid w:val="00317EF0"/>
    <w:rsid w:val="003205DA"/>
    <w:rsid w:val="0032143F"/>
    <w:rsid w:val="003225A2"/>
    <w:rsid w:val="00322892"/>
    <w:rsid w:val="00322BF9"/>
    <w:rsid w:val="00324E7A"/>
    <w:rsid w:val="003255A9"/>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AAE"/>
    <w:rsid w:val="00340FC5"/>
    <w:rsid w:val="00341115"/>
    <w:rsid w:val="00342A3B"/>
    <w:rsid w:val="003436A3"/>
    <w:rsid w:val="00344243"/>
    <w:rsid w:val="003452B6"/>
    <w:rsid w:val="00347361"/>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43D7"/>
    <w:rsid w:val="003651EA"/>
    <w:rsid w:val="00366FA1"/>
    <w:rsid w:val="003672C6"/>
    <w:rsid w:val="00367757"/>
    <w:rsid w:val="0037004C"/>
    <w:rsid w:val="0037023A"/>
    <w:rsid w:val="003703CB"/>
    <w:rsid w:val="00370819"/>
    <w:rsid w:val="00370839"/>
    <w:rsid w:val="00370AA6"/>
    <w:rsid w:val="0037119B"/>
    <w:rsid w:val="003716D6"/>
    <w:rsid w:val="00371EED"/>
    <w:rsid w:val="00372A7D"/>
    <w:rsid w:val="00373278"/>
    <w:rsid w:val="00373E10"/>
    <w:rsid w:val="0037427C"/>
    <w:rsid w:val="00374450"/>
    <w:rsid w:val="003754ED"/>
    <w:rsid w:val="003760CC"/>
    <w:rsid w:val="00380EBB"/>
    <w:rsid w:val="003819DC"/>
    <w:rsid w:val="00381C0D"/>
    <w:rsid w:val="00381D9D"/>
    <w:rsid w:val="00381F6C"/>
    <w:rsid w:val="00382B41"/>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CF5"/>
    <w:rsid w:val="0039604D"/>
    <w:rsid w:val="00396450"/>
    <w:rsid w:val="003A2E9C"/>
    <w:rsid w:val="003A38B6"/>
    <w:rsid w:val="003A41E4"/>
    <w:rsid w:val="003A4FE1"/>
    <w:rsid w:val="003A557A"/>
    <w:rsid w:val="003A653B"/>
    <w:rsid w:val="003A6985"/>
    <w:rsid w:val="003A6D6C"/>
    <w:rsid w:val="003B019E"/>
    <w:rsid w:val="003B3117"/>
    <w:rsid w:val="003B5800"/>
    <w:rsid w:val="003B735C"/>
    <w:rsid w:val="003B7C7F"/>
    <w:rsid w:val="003C070F"/>
    <w:rsid w:val="003C1312"/>
    <w:rsid w:val="003C3310"/>
    <w:rsid w:val="003C40CB"/>
    <w:rsid w:val="003C45D2"/>
    <w:rsid w:val="003C4C53"/>
    <w:rsid w:val="003C6D51"/>
    <w:rsid w:val="003C7216"/>
    <w:rsid w:val="003C77F4"/>
    <w:rsid w:val="003D0F1F"/>
    <w:rsid w:val="003D139B"/>
    <w:rsid w:val="003D17A2"/>
    <w:rsid w:val="003D187F"/>
    <w:rsid w:val="003D1A37"/>
    <w:rsid w:val="003D1D51"/>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5304"/>
    <w:rsid w:val="003F5516"/>
    <w:rsid w:val="003F6A59"/>
    <w:rsid w:val="003F71DF"/>
    <w:rsid w:val="00401866"/>
    <w:rsid w:val="00405499"/>
    <w:rsid w:val="00406080"/>
    <w:rsid w:val="0040734E"/>
    <w:rsid w:val="00407604"/>
    <w:rsid w:val="00407AFD"/>
    <w:rsid w:val="00407B9F"/>
    <w:rsid w:val="00407F9F"/>
    <w:rsid w:val="00411120"/>
    <w:rsid w:val="004122AC"/>
    <w:rsid w:val="004131D9"/>
    <w:rsid w:val="0041390E"/>
    <w:rsid w:val="00414BB3"/>
    <w:rsid w:val="00414CA6"/>
    <w:rsid w:val="00415963"/>
    <w:rsid w:val="0041669D"/>
    <w:rsid w:val="00416961"/>
    <w:rsid w:val="00416AC5"/>
    <w:rsid w:val="004201F7"/>
    <w:rsid w:val="00421EAB"/>
    <w:rsid w:val="00422E8A"/>
    <w:rsid w:val="00423E08"/>
    <w:rsid w:val="0042735E"/>
    <w:rsid w:val="00433E63"/>
    <w:rsid w:val="00434BE2"/>
    <w:rsid w:val="00435C19"/>
    <w:rsid w:val="00435C42"/>
    <w:rsid w:val="00436F1B"/>
    <w:rsid w:val="00437000"/>
    <w:rsid w:val="00437A99"/>
    <w:rsid w:val="00440974"/>
    <w:rsid w:val="00442AF1"/>
    <w:rsid w:val="00444277"/>
    <w:rsid w:val="00444983"/>
    <w:rsid w:val="00444E0B"/>
    <w:rsid w:val="00444F8C"/>
    <w:rsid w:val="004453C9"/>
    <w:rsid w:val="00445A1C"/>
    <w:rsid w:val="00445DE0"/>
    <w:rsid w:val="0044674B"/>
    <w:rsid w:val="00446771"/>
    <w:rsid w:val="00450506"/>
    <w:rsid w:val="0045070B"/>
    <w:rsid w:val="00453767"/>
    <w:rsid w:val="00453897"/>
    <w:rsid w:val="004546DF"/>
    <w:rsid w:val="00454B84"/>
    <w:rsid w:val="004555BE"/>
    <w:rsid w:val="00455F90"/>
    <w:rsid w:val="00456287"/>
    <w:rsid w:val="004567A8"/>
    <w:rsid w:val="00456EF9"/>
    <w:rsid w:val="00456FB2"/>
    <w:rsid w:val="0046072B"/>
    <w:rsid w:val="004607BA"/>
    <w:rsid w:val="00460DFE"/>
    <w:rsid w:val="00463D4C"/>
    <w:rsid w:val="004667D7"/>
    <w:rsid w:val="00466B68"/>
    <w:rsid w:val="00466CFA"/>
    <w:rsid w:val="00467069"/>
    <w:rsid w:val="004678D4"/>
    <w:rsid w:val="00470535"/>
    <w:rsid w:val="0047133D"/>
    <w:rsid w:val="0047197D"/>
    <w:rsid w:val="00471BD6"/>
    <w:rsid w:val="00471C06"/>
    <w:rsid w:val="00472291"/>
    <w:rsid w:val="00472352"/>
    <w:rsid w:val="004736B9"/>
    <w:rsid w:val="00473B6E"/>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66A"/>
    <w:rsid w:val="00491C2A"/>
    <w:rsid w:val="00491E60"/>
    <w:rsid w:val="00491F4A"/>
    <w:rsid w:val="00492263"/>
    <w:rsid w:val="00492450"/>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426"/>
    <w:rsid w:val="004B5622"/>
    <w:rsid w:val="004B73E3"/>
    <w:rsid w:val="004B740B"/>
    <w:rsid w:val="004C0A59"/>
    <w:rsid w:val="004C13B5"/>
    <w:rsid w:val="004C3AD6"/>
    <w:rsid w:val="004C3D94"/>
    <w:rsid w:val="004C47AE"/>
    <w:rsid w:val="004C487D"/>
    <w:rsid w:val="004C4FA4"/>
    <w:rsid w:val="004C5480"/>
    <w:rsid w:val="004C5649"/>
    <w:rsid w:val="004C702B"/>
    <w:rsid w:val="004C7705"/>
    <w:rsid w:val="004D0597"/>
    <w:rsid w:val="004D1F98"/>
    <w:rsid w:val="004D221A"/>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726"/>
    <w:rsid w:val="004F2ABD"/>
    <w:rsid w:val="004F2B49"/>
    <w:rsid w:val="004F2C82"/>
    <w:rsid w:val="004F30D4"/>
    <w:rsid w:val="004F3427"/>
    <w:rsid w:val="004F34D4"/>
    <w:rsid w:val="004F3BBB"/>
    <w:rsid w:val="004F3C39"/>
    <w:rsid w:val="004F3D40"/>
    <w:rsid w:val="004F4049"/>
    <w:rsid w:val="004F4C0B"/>
    <w:rsid w:val="004F5216"/>
    <w:rsid w:val="004F5418"/>
    <w:rsid w:val="004F58BC"/>
    <w:rsid w:val="004F5CD1"/>
    <w:rsid w:val="004F60A9"/>
    <w:rsid w:val="004F6211"/>
    <w:rsid w:val="004F6F3D"/>
    <w:rsid w:val="004F73A5"/>
    <w:rsid w:val="004F76F4"/>
    <w:rsid w:val="004F7F81"/>
    <w:rsid w:val="00501087"/>
    <w:rsid w:val="00501778"/>
    <w:rsid w:val="00502436"/>
    <w:rsid w:val="005026EA"/>
    <w:rsid w:val="00502CE9"/>
    <w:rsid w:val="00502F03"/>
    <w:rsid w:val="00503992"/>
    <w:rsid w:val="00504E75"/>
    <w:rsid w:val="005058E9"/>
    <w:rsid w:val="00506CEC"/>
    <w:rsid w:val="00510F75"/>
    <w:rsid w:val="005125DD"/>
    <w:rsid w:val="005126C2"/>
    <w:rsid w:val="00512908"/>
    <w:rsid w:val="00512DEC"/>
    <w:rsid w:val="0051371E"/>
    <w:rsid w:val="00514BA5"/>
    <w:rsid w:val="00514D26"/>
    <w:rsid w:val="00514EA1"/>
    <w:rsid w:val="00516344"/>
    <w:rsid w:val="0051671D"/>
    <w:rsid w:val="00516802"/>
    <w:rsid w:val="00516808"/>
    <w:rsid w:val="00520006"/>
    <w:rsid w:val="005203B7"/>
    <w:rsid w:val="0052072E"/>
    <w:rsid w:val="00520C5D"/>
    <w:rsid w:val="005219C7"/>
    <w:rsid w:val="00521F6E"/>
    <w:rsid w:val="005223F3"/>
    <w:rsid w:val="00522A48"/>
    <w:rsid w:val="00523857"/>
    <w:rsid w:val="00523B56"/>
    <w:rsid w:val="00523CA5"/>
    <w:rsid w:val="005242AC"/>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5DA"/>
    <w:rsid w:val="00532AAD"/>
    <w:rsid w:val="00532F2B"/>
    <w:rsid w:val="005330EE"/>
    <w:rsid w:val="005357B3"/>
    <w:rsid w:val="005365BE"/>
    <w:rsid w:val="00537F56"/>
    <w:rsid w:val="005400C5"/>
    <w:rsid w:val="0054059A"/>
    <w:rsid w:val="00541256"/>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3A1"/>
    <w:rsid w:val="00566E95"/>
    <w:rsid w:val="00567476"/>
    <w:rsid w:val="0056791E"/>
    <w:rsid w:val="00567EB3"/>
    <w:rsid w:val="00572763"/>
    <w:rsid w:val="00572797"/>
    <w:rsid w:val="005728A9"/>
    <w:rsid w:val="00572B6C"/>
    <w:rsid w:val="00572D3D"/>
    <w:rsid w:val="0057371E"/>
    <w:rsid w:val="00573C46"/>
    <w:rsid w:val="00573CE7"/>
    <w:rsid w:val="00573E45"/>
    <w:rsid w:val="0057426E"/>
    <w:rsid w:val="00575C14"/>
    <w:rsid w:val="005766CE"/>
    <w:rsid w:val="00576B52"/>
    <w:rsid w:val="00577481"/>
    <w:rsid w:val="00577754"/>
    <w:rsid w:val="0058102B"/>
    <w:rsid w:val="005831DD"/>
    <w:rsid w:val="00583D3F"/>
    <w:rsid w:val="0058472F"/>
    <w:rsid w:val="00584912"/>
    <w:rsid w:val="005861E0"/>
    <w:rsid w:val="005865D8"/>
    <w:rsid w:val="00586AD5"/>
    <w:rsid w:val="00586C11"/>
    <w:rsid w:val="00586DD7"/>
    <w:rsid w:val="00586F21"/>
    <w:rsid w:val="005936AE"/>
    <w:rsid w:val="005936AF"/>
    <w:rsid w:val="005944C2"/>
    <w:rsid w:val="005944E5"/>
    <w:rsid w:val="00594B87"/>
    <w:rsid w:val="0059503F"/>
    <w:rsid w:val="00595823"/>
    <w:rsid w:val="0059611C"/>
    <w:rsid w:val="00597C30"/>
    <w:rsid w:val="005A057D"/>
    <w:rsid w:val="005A2C0F"/>
    <w:rsid w:val="005A3E77"/>
    <w:rsid w:val="005A5317"/>
    <w:rsid w:val="005A5B67"/>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899"/>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E0079"/>
    <w:rsid w:val="005E066C"/>
    <w:rsid w:val="005E2409"/>
    <w:rsid w:val="005E2C44"/>
    <w:rsid w:val="005E300B"/>
    <w:rsid w:val="005E3280"/>
    <w:rsid w:val="005E4C97"/>
    <w:rsid w:val="005E5A4E"/>
    <w:rsid w:val="005E64D8"/>
    <w:rsid w:val="005F0E08"/>
    <w:rsid w:val="005F1896"/>
    <w:rsid w:val="005F1E5C"/>
    <w:rsid w:val="005F3A43"/>
    <w:rsid w:val="005F48CD"/>
    <w:rsid w:val="005F6954"/>
    <w:rsid w:val="00600BB7"/>
    <w:rsid w:val="00600E5D"/>
    <w:rsid w:val="006012B9"/>
    <w:rsid w:val="00601F77"/>
    <w:rsid w:val="00602547"/>
    <w:rsid w:val="00602DD8"/>
    <w:rsid w:val="006050F1"/>
    <w:rsid w:val="00606F7E"/>
    <w:rsid w:val="00607113"/>
    <w:rsid w:val="0060743C"/>
    <w:rsid w:val="00607936"/>
    <w:rsid w:val="006079DE"/>
    <w:rsid w:val="00610758"/>
    <w:rsid w:val="0061083C"/>
    <w:rsid w:val="00610BA5"/>
    <w:rsid w:val="0061138D"/>
    <w:rsid w:val="00611D7A"/>
    <w:rsid w:val="00614B50"/>
    <w:rsid w:val="00615149"/>
    <w:rsid w:val="00615C80"/>
    <w:rsid w:val="00615EEE"/>
    <w:rsid w:val="00616DAF"/>
    <w:rsid w:val="00620B0F"/>
    <w:rsid w:val="00621D26"/>
    <w:rsid w:val="00622936"/>
    <w:rsid w:val="00623663"/>
    <w:rsid w:val="00623FA7"/>
    <w:rsid w:val="00624297"/>
    <w:rsid w:val="00625407"/>
    <w:rsid w:val="00625940"/>
    <w:rsid w:val="00625CEF"/>
    <w:rsid w:val="00626EBD"/>
    <w:rsid w:val="0062772E"/>
    <w:rsid w:val="00627890"/>
    <w:rsid w:val="00627D95"/>
    <w:rsid w:val="00630165"/>
    <w:rsid w:val="006302A6"/>
    <w:rsid w:val="00630D2E"/>
    <w:rsid w:val="00631181"/>
    <w:rsid w:val="0063381B"/>
    <w:rsid w:val="00634784"/>
    <w:rsid w:val="00634C72"/>
    <w:rsid w:val="00635D14"/>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58DB"/>
    <w:rsid w:val="00646458"/>
    <w:rsid w:val="00647E1E"/>
    <w:rsid w:val="00650B10"/>
    <w:rsid w:val="00652E41"/>
    <w:rsid w:val="00653D47"/>
    <w:rsid w:val="0065407D"/>
    <w:rsid w:val="00654A1C"/>
    <w:rsid w:val="00656298"/>
    <w:rsid w:val="00660398"/>
    <w:rsid w:val="0066041B"/>
    <w:rsid w:val="00661F1C"/>
    <w:rsid w:val="006631D6"/>
    <w:rsid w:val="006631D9"/>
    <w:rsid w:val="006635E0"/>
    <w:rsid w:val="006645D7"/>
    <w:rsid w:val="00664C7E"/>
    <w:rsid w:val="00664E7B"/>
    <w:rsid w:val="00665FD5"/>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1881"/>
    <w:rsid w:val="00693A52"/>
    <w:rsid w:val="00694F02"/>
    <w:rsid w:val="00696285"/>
    <w:rsid w:val="006A0DED"/>
    <w:rsid w:val="006A15BC"/>
    <w:rsid w:val="006A1B31"/>
    <w:rsid w:val="006A3B64"/>
    <w:rsid w:val="006A443D"/>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C09F2"/>
    <w:rsid w:val="006C0EE6"/>
    <w:rsid w:val="006C366D"/>
    <w:rsid w:val="006C3E60"/>
    <w:rsid w:val="006C6BA4"/>
    <w:rsid w:val="006C73D1"/>
    <w:rsid w:val="006C76A0"/>
    <w:rsid w:val="006D0082"/>
    <w:rsid w:val="006D059C"/>
    <w:rsid w:val="006D0BF8"/>
    <w:rsid w:val="006D0D08"/>
    <w:rsid w:val="006D1E5C"/>
    <w:rsid w:val="006D3886"/>
    <w:rsid w:val="006D3892"/>
    <w:rsid w:val="006D39AD"/>
    <w:rsid w:val="006D610E"/>
    <w:rsid w:val="006D6B98"/>
    <w:rsid w:val="006D6FC7"/>
    <w:rsid w:val="006E091D"/>
    <w:rsid w:val="006E0B67"/>
    <w:rsid w:val="006E0CB0"/>
    <w:rsid w:val="006E0DB9"/>
    <w:rsid w:val="006E12AA"/>
    <w:rsid w:val="006E1D9C"/>
    <w:rsid w:val="006E208E"/>
    <w:rsid w:val="006E21E4"/>
    <w:rsid w:val="006E3A1C"/>
    <w:rsid w:val="006E46B3"/>
    <w:rsid w:val="006E59BA"/>
    <w:rsid w:val="006F1D76"/>
    <w:rsid w:val="006F495F"/>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D3A"/>
    <w:rsid w:val="0071066D"/>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183"/>
    <w:rsid w:val="007639D1"/>
    <w:rsid w:val="00764061"/>
    <w:rsid w:val="007652AA"/>
    <w:rsid w:val="00765492"/>
    <w:rsid w:val="007659A7"/>
    <w:rsid w:val="00766154"/>
    <w:rsid w:val="00766E73"/>
    <w:rsid w:val="0076780C"/>
    <w:rsid w:val="007678AB"/>
    <w:rsid w:val="007678C0"/>
    <w:rsid w:val="00767A78"/>
    <w:rsid w:val="00767AAC"/>
    <w:rsid w:val="007700E9"/>
    <w:rsid w:val="00770668"/>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77A87"/>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1BD1"/>
    <w:rsid w:val="007A1CE4"/>
    <w:rsid w:val="007A37F4"/>
    <w:rsid w:val="007A4999"/>
    <w:rsid w:val="007A4CD1"/>
    <w:rsid w:val="007A76A0"/>
    <w:rsid w:val="007B00F5"/>
    <w:rsid w:val="007B2023"/>
    <w:rsid w:val="007B446A"/>
    <w:rsid w:val="007B512A"/>
    <w:rsid w:val="007B5967"/>
    <w:rsid w:val="007B6720"/>
    <w:rsid w:val="007B6AB5"/>
    <w:rsid w:val="007B744C"/>
    <w:rsid w:val="007B74F1"/>
    <w:rsid w:val="007C11AE"/>
    <w:rsid w:val="007C1493"/>
    <w:rsid w:val="007C1ABF"/>
    <w:rsid w:val="007C31E4"/>
    <w:rsid w:val="007C377C"/>
    <w:rsid w:val="007C3D26"/>
    <w:rsid w:val="007C4F48"/>
    <w:rsid w:val="007C4F8C"/>
    <w:rsid w:val="007C50C2"/>
    <w:rsid w:val="007C6B55"/>
    <w:rsid w:val="007D044A"/>
    <w:rsid w:val="007D10FB"/>
    <w:rsid w:val="007D180C"/>
    <w:rsid w:val="007D1F62"/>
    <w:rsid w:val="007D36F1"/>
    <w:rsid w:val="007D3DDC"/>
    <w:rsid w:val="007D4827"/>
    <w:rsid w:val="007D54F5"/>
    <w:rsid w:val="007D6886"/>
    <w:rsid w:val="007D6BB2"/>
    <w:rsid w:val="007D7072"/>
    <w:rsid w:val="007D75D0"/>
    <w:rsid w:val="007E06D6"/>
    <w:rsid w:val="007E19FD"/>
    <w:rsid w:val="007E234F"/>
    <w:rsid w:val="007E2488"/>
    <w:rsid w:val="007E335F"/>
    <w:rsid w:val="007E3668"/>
    <w:rsid w:val="007E39AE"/>
    <w:rsid w:val="007E3B8F"/>
    <w:rsid w:val="007E6913"/>
    <w:rsid w:val="007E7FB5"/>
    <w:rsid w:val="007E7FB6"/>
    <w:rsid w:val="007F00F5"/>
    <w:rsid w:val="007F0B7B"/>
    <w:rsid w:val="007F0E6B"/>
    <w:rsid w:val="007F11E8"/>
    <w:rsid w:val="007F12FC"/>
    <w:rsid w:val="007F1803"/>
    <w:rsid w:val="007F19CA"/>
    <w:rsid w:val="007F2759"/>
    <w:rsid w:val="007F423E"/>
    <w:rsid w:val="007F4250"/>
    <w:rsid w:val="007F48D2"/>
    <w:rsid w:val="007F4E74"/>
    <w:rsid w:val="007F5BC1"/>
    <w:rsid w:val="007F749D"/>
    <w:rsid w:val="007F750E"/>
    <w:rsid w:val="007F7A8D"/>
    <w:rsid w:val="007F7ACC"/>
    <w:rsid w:val="008000BD"/>
    <w:rsid w:val="00800CA3"/>
    <w:rsid w:val="00801B02"/>
    <w:rsid w:val="00804A7D"/>
    <w:rsid w:val="00807E69"/>
    <w:rsid w:val="00811EB2"/>
    <w:rsid w:val="0081218F"/>
    <w:rsid w:val="00812AD4"/>
    <w:rsid w:val="00813D25"/>
    <w:rsid w:val="00814156"/>
    <w:rsid w:val="00816109"/>
    <w:rsid w:val="008175D3"/>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7222"/>
    <w:rsid w:val="00847343"/>
    <w:rsid w:val="00850EEF"/>
    <w:rsid w:val="008525BE"/>
    <w:rsid w:val="008537FC"/>
    <w:rsid w:val="008550EB"/>
    <w:rsid w:val="00855B68"/>
    <w:rsid w:val="00856163"/>
    <w:rsid w:val="0085631C"/>
    <w:rsid w:val="0085641C"/>
    <w:rsid w:val="0085649A"/>
    <w:rsid w:val="00856BD4"/>
    <w:rsid w:val="00860552"/>
    <w:rsid w:val="008643E9"/>
    <w:rsid w:val="0086790E"/>
    <w:rsid w:val="0087072A"/>
    <w:rsid w:val="0087125C"/>
    <w:rsid w:val="00872C69"/>
    <w:rsid w:val="00873AA0"/>
    <w:rsid w:val="00874E26"/>
    <w:rsid w:val="00877E6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0D62"/>
    <w:rsid w:val="008A1CC0"/>
    <w:rsid w:val="008A2C0E"/>
    <w:rsid w:val="008A3FB1"/>
    <w:rsid w:val="008A4719"/>
    <w:rsid w:val="008A4B74"/>
    <w:rsid w:val="008A53E7"/>
    <w:rsid w:val="008A58C6"/>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5E01"/>
    <w:rsid w:val="008B751B"/>
    <w:rsid w:val="008C0CFF"/>
    <w:rsid w:val="008C1E98"/>
    <w:rsid w:val="008C22ED"/>
    <w:rsid w:val="008C2871"/>
    <w:rsid w:val="008C2C97"/>
    <w:rsid w:val="008C320D"/>
    <w:rsid w:val="008C53F3"/>
    <w:rsid w:val="008C5A6C"/>
    <w:rsid w:val="008C7352"/>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E0711"/>
    <w:rsid w:val="008E0875"/>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1BDA"/>
    <w:rsid w:val="009029D6"/>
    <w:rsid w:val="009031F0"/>
    <w:rsid w:val="009035C5"/>
    <w:rsid w:val="00904758"/>
    <w:rsid w:val="009051C8"/>
    <w:rsid w:val="00905409"/>
    <w:rsid w:val="00905879"/>
    <w:rsid w:val="00905B1B"/>
    <w:rsid w:val="00905B7E"/>
    <w:rsid w:val="00905D8C"/>
    <w:rsid w:val="0090710A"/>
    <w:rsid w:val="00910004"/>
    <w:rsid w:val="009118A8"/>
    <w:rsid w:val="00913C76"/>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5166"/>
    <w:rsid w:val="00935487"/>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4A9"/>
    <w:rsid w:val="00980EF9"/>
    <w:rsid w:val="00981B7A"/>
    <w:rsid w:val="00982B90"/>
    <w:rsid w:val="00983665"/>
    <w:rsid w:val="009846C8"/>
    <w:rsid w:val="0098523B"/>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5309"/>
    <w:rsid w:val="009A5C52"/>
    <w:rsid w:val="009A5CEE"/>
    <w:rsid w:val="009A6086"/>
    <w:rsid w:val="009A676C"/>
    <w:rsid w:val="009A6D0B"/>
    <w:rsid w:val="009A722D"/>
    <w:rsid w:val="009A7356"/>
    <w:rsid w:val="009A788C"/>
    <w:rsid w:val="009B2BFE"/>
    <w:rsid w:val="009B3419"/>
    <w:rsid w:val="009B350B"/>
    <w:rsid w:val="009B3C37"/>
    <w:rsid w:val="009B3D69"/>
    <w:rsid w:val="009B4C97"/>
    <w:rsid w:val="009B5128"/>
    <w:rsid w:val="009B65E5"/>
    <w:rsid w:val="009B6990"/>
    <w:rsid w:val="009B6C8E"/>
    <w:rsid w:val="009B6FA1"/>
    <w:rsid w:val="009B78CF"/>
    <w:rsid w:val="009C2D81"/>
    <w:rsid w:val="009C3424"/>
    <w:rsid w:val="009C387A"/>
    <w:rsid w:val="009C3C1E"/>
    <w:rsid w:val="009C3F6D"/>
    <w:rsid w:val="009C4FD9"/>
    <w:rsid w:val="009C5FA0"/>
    <w:rsid w:val="009C63D6"/>
    <w:rsid w:val="009D0574"/>
    <w:rsid w:val="009D119A"/>
    <w:rsid w:val="009D3199"/>
    <w:rsid w:val="009D4386"/>
    <w:rsid w:val="009D55F4"/>
    <w:rsid w:val="009D6213"/>
    <w:rsid w:val="009D63F9"/>
    <w:rsid w:val="009D69DE"/>
    <w:rsid w:val="009D7893"/>
    <w:rsid w:val="009E0D45"/>
    <w:rsid w:val="009E15D3"/>
    <w:rsid w:val="009E179E"/>
    <w:rsid w:val="009E1821"/>
    <w:rsid w:val="009E199D"/>
    <w:rsid w:val="009E2A13"/>
    <w:rsid w:val="009E40F2"/>
    <w:rsid w:val="009E5207"/>
    <w:rsid w:val="009E6BC6"/>
    <w:rsid w:val="009E6DC2"/>
    <w:rsid w:val="009E7377"/>
    <w:rsid w:val="009E79AF"/>
    <w:rsid w:val="009F0B5D"/>
    <w:rsid w:val="009F4433"/>
    <w:rsid w:val="009F458D"/>
    <w:rsid w:val="009F5C3D"/>
    <w:rsid w:val="009F6450"/>
    <w:rsid w:val="009F64E2"/>
    <w:rsid w:val="009F6D3E"/>
    <w:rsid w:val="00A007DD"/>
    <w:rsid w:val="00A0193D"/>
    <w:rsid w:val="00A01D03"/>
    <w:rsid w:val="00A03496"/>
    <w:rsid w:val="00A0622B"/>
    <w:rsid w:val="00A06BFC"/>
    <w:rsid w:val="00A06E9A"/>
    <w:rsid w:val="00A0737B"/>
    <w:rsid w:val="00A07ACA"/>
    <w:rsid w:val="00A10593"/>
    <w:rsid w:val="00A10749"/>
    <w:rsid w:val="00A10D9C"/>
    <w:rsid w:val="00A11DA6"/>
    <w:rsid w:val="00A142CE"/>
    <w:rsid w:val="00A15593"/>
    <w:rsid w:val="00A16333"/>
    <w:rsid w:val="00A16A4C"/>
    <w:rsid w:val="00A173C3"/>
    <w:rsid w:val="00A209EC"/>
    <w:rsid w:val="00A21B43"/>
    <w:rsid w:val="00A21FB9"/>
    <w:rsid w:val="00A22E52"/>
    <w:rsid w:val="00A243EE"/>
    <w:rsid w:val="00A2449B"/>
    <w:rsid w:val="00A2699F"/>
    <w:rsid w:val="00A26A1E"/>
    <w:rsid w:val="00A26DE2"/>
    <w:rsid w:val="00A276EA"/>
    <w:rsid w:val="00A2785C"/>
    <w:rsid w:val="00A27C84"/>
    <w:rsid w:val="00A30656"/>
    <w:rsid w:val="00A3088A"/>
    <w:rsid w:val="00A3180A"/>
    <w:rsid w:val="00A31AC6"/>
    <w:rsid w:val="00A33D68"/>
    <w:rsid w:val="00A34027"/>
    <w:rsid w:val="00A34915"/>
    <w:rsid w:val="00A35CD1"/>
    <w:rsid w:val="00A36038"/>
    <w:rsid w:val="00A36EF0"/>
    <w:rsid w:val="00A376FA"/>
    <w:rsid w:val="00A402CF"/>
    <w:rsid w:val="00A40678"/>
    <w:rsid w:val="00A40FC0"/>
    <w:rsid w:val="00A413AC"/>
    <w:rsid w:val="00A42790"/>
    <w:rsid w:val="00A42D6F"/>
    <w:rsid w:val="00A4419F"/>
    <w:rsid w:val="00A4422C"/>
    <w:rsid w:val="00A44325"/>
    <w:rsid w:val="00A4453F"/>
    <w:rsid w:val="00A44685"/>
    <w:rsid w:val="00A45996"/>
    <w:rsid w:val="00A46333"/>
    <w:rsid w:val="00A46784"/>
    <w:rsid w:val="00A47E70"/>
    <w:rsid w:val="00A507A1"/>
    <w:rsid w:val="00A53691"/>
    <w:rsid w:val="00A55128"/>
    <w:rsid w:val="00A55835"/>
    <w:rsid w:val="00A570EF"/>
    <w:rsid w:val="00A609D9"/>
    <w:rsid w:val="00A61D78"/>
    <w:rsid w:val="00A62B37"/>
    <w:rsid w:val="00A632EB"/>
    <w:rsid w:val="00A6348B"/>
    <w:rsid w:val="00A638C7"/>
    <w:rsid w:val="00A63C5A"/>
    <w:rsid w:val="00A63C72"/>
    <w:rsid w:val="00A64F6B"/>
    <w:rsid w:val="00A6561A"/>
    <w:rsid w:val="00A66937"/>
    <w:rsid w:val="00A671CE"/>
    <w:rsid w:val="00A677DD"/>
    <w:rsid w:val="00A71FE2"/>
    <w:rsid w:val="00A7250A"/>
    <w:rsid w:val="00A725DB"/>
    <w:rsid w:val="00A72DE1"/>
    <w:rsid w:val="00A730E8"/>
    <w:rsid w:val="00A73BFE"/>
    <w:rsid w:val="00A740DE"/>
    <w:rsid w:val="00A7613D"/>
    <w:rsid w:val="00A766B8"/>
    <w:rsid w:val="00A76980"/>
    <w:rsid w:val="00A80C44"/>
    <w:rsid w:val="00A81614"/>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11FC"/>
    <w:rsid w:val="00A926C1"/>
    <w:rsid w:val="00A928E5"/>
    <w:rsid w:val="00A934D0"/>
    <w:rsid w:val="00A93A82"/>
    <w:rsid w:val="00A94392"/>
    <w:rsid w:val="00A95754"/>
    <w:rsid w:val="00A9721B"/>
    <w:rsid w:val="00A974CF"/>
    <w:rsid w:val="00AA3A7F"/>
    <w:rsid w:val="00AA4667"/>
    <w:rsid w:val="00AA4C5E"/>
    <w:rsid w:val="00AA73DA"/>
    <w:rsid w:val="00AA7DFA"/>
    <w:rsid w:val="00AB02F1"/>
    <w:rsid w:val="00AB057B"/>
    <w:rsid w:val="00AB2179"/>
    <w:rsid w:val="00AB3629"/>
    <w:rsid w:val="00AB37CE"/>
    <w:rsid w:val="00AB38F6"/>
    <w:rsid w:val="00AB4399"/>
    <w:rsid w:val="00AB4891"/>
    <w:rsid w:val="00AB502E"/>
    <w:rsid w:val="00AB7238"/>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2B"/>
    <w:rsid w:val="00AE2CC3"/>
    <w:rsid w:val="00AE2CE4"/>
    <w:rsid w:val="00AE2D2C"/>
    <w:rsid w:val="00AE2DDF"/>
    <w:rsid w:val="00AE30CF"/>
    <w:rsid w:val="00AE4202"/>
    <w:rsid w:val="00AE5600"/>
    <w:rsid w:val="00AE59B4"/>
    <w:rsid w:val="00AE6F49"/>
    <w:rsid w:val="00AE75AA"/>
    <w:rsid w:val="00AE7EA7"/>
    <w:rsid w:val="00AF0536"/>
    <w:rsid w:val="00AF1890"/>
    <w:rsid w:val="00AF18D3"/>
    <w:rsid w:val="00AF2774"/>
    <w:rsid w:val="00AF3473"/>
    <w:rsid w:val="00AF45CD"/>
    <w:rsid w:val="00AF4A07"/>
    <w:rsid w:val="00AF4E18"/>
    <w:rsid w:val="00AF7515"/>
    <w:rsid w:val="00B00341"/>
    <w:rsid w:val="00B010E3"/>
    <w:rsid w:val="00B02DCF"/>
    <w:rsid w:val="00B02E8D"/>
    <w:rsid w:val="00B039EC"/>
    <w:rsid w:val="00B03C9D"/>
    <w:rsid w:val="00B048F4"/>
    <w:rsid w:val="00B05534"/>
    <w:rsid w:val="00B05988"/>
    <w:rsid w:val="00B05D29"/>
    <w:rsid w:val="00B075E1"/>
    <w:rsid w:val="00B07ABB"/>
    <w:rsid w:val="00B07FFB"/>
    <w:rsid w:val="00B1074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6195"/>
    <w:rsid w:val="00B26400"/>
    <w:rsid w:val="00B27070"/>
    <w:rsid w:val="00B27C79"/>
    <w:rsid w:val="00B27F92"/>
    <w:rsid w:val="00B27F94"/>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C0A"/>
    <w:rsid w:val="00B50132"/>
    <w:rsid w:val="00B50621"/>
    <w:rsid w:val="00B50707"/>
    <w:rsid w:val="00B50DA8"/>
    <w:rsid w:val="00B514B2"/>
    <w:rsid w:val="00B51E07"/>
    <w:rsid w:val="00B52B4D"/>
    <w:rsid w:val="00B52D23"/>
    <w:rsid w:val="00B53817"/>
    <w:rsid w:val="00B53942"/>
    <w:rsid w:val="00B54738"/>
    <w:rsid w:val="00B55129"/>
    <w:rsid w:val="00B557B2"/>
    <w:rsid w:val="00B55E48"/>
    <w:rsid w:val="00B6023C"/>
    <w:rsid w:val="00B614F8"/>
    <w:rsid w:val="00B619BE"/>
    <w:rsid w:val="00B61FEB"/>
    <w:rsid w:val="00B625C5"/>
    <w:rsid w:val="00B63583"/>
    <w:rsid w:val="00B64038"/>
    <w:rsid w:val="00B642D5"/>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F3E"/>
    <w:rsid w:val="00B8063A"/>
    <w:rsid w:val="00B808CE"/>
    <w:rsid w:val="00B80FF9"/>
    <w:rsid w:val="00B82109"/>
    <w:rsid w:val="00B8244B"/>
    <w:rsid w:val="00B82661"/>
    <w:rsid w:val="00B82E23"/>
    <w:rsid w:val="00B83BC7"/>
    <w:rsid w:val="00B83F14"/>
    <w:rsid w:val="00B84852"/>
    <w:rsid w:val="00B8596C"/>
    <w:rsid w:val="00B85F49"/>
    <w:rsid w:val="00B8620B"/>
    <w:rsid w:val="00B86576"/>
    <w:rsid w:val="00B87873"/>
    <w:rsid w:val="00B90FD9"/>
    <w:rsid w:val="00B93D8B"/>
    <w:rsid w:val="00B9404C"/>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5B59"/>
    <w:rsid w:val="00BB6430"/>
    <w:rsid w:val="00BB6A53"/>
    <w:rsid w:val="00BB6B31"/>
    <w:rsid w:val="00BB7446"/>
    <w:rsid w:val="00BC0360"/>
    <w:rsid w:val="00BC15A4"/>
    <w:rsid w:val="00BC35B5"/>
    <w:rsid w:val="00BC39FF"/>
    <w:rsid w:val="00BC4269"/>
    <w:rsid w:val="00BC59FF"/>
    <w:rsid w:val="00BC5AC5"/>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4AA"/>
    <w:rsid w:val="00C17D9F"/>
    <w:rsid w:val="00C20182"/>
    <w:rsid w:val="00C20472"/>
    <w:rsid w:val="00C20F4E"/>
    <w:rsid w:val="00C232FB"/>
    <w:rsid w:val="00C23943"/>
    <w:rsid w:val="00C2412B"/>
    <w:rsid w:val="00C2448E"/>
    <w:rsid w:val="00C24E1D"/>
    <w:rsid w:val="00C25CD3"/>
    <w:rsid w:val="00C30BC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91F"/>
    <w:rsid w:val="00C47F2E"/>
    <w:rsid w:val="00C504C9"/>
    <w:rsid w:val="00C51E3F"/>
    <w:rsid w:val="00C52735"/>
    <w:rsid w:val="00C52CA4"/>
    <w:rsid w:val="00C52EC7"/>
    <w:rsid w:val="00C53AB0"/>
    <w:rsid w:val="00C5442E"/>
    <w:rsid w:val="00C54BEB"/>
    <w:rsid w:val="00C5571D"/>
    <w:rsid w:val="00C55D04"/>
    <w:rsid w:val="00C56631"/>
    <w:rsid w:val="00C604D9"/>
    <w:rsid w:val="00C613E6"/>
    <w:rsid w:val="00C61C41"/>
    <w:rsid w:val="00C6290F"/>
    <w:rsid w:val="00C62F0A"/>
    <w:rsid w:val="00C63735"/>
    <w:rsid w:val="00C63C1A"/>
    <w:rsid w:val="00C64816"/>
    <w:rsid w:val="00C64CB3"/>
    <w:rsid w:val="00C65C92"/>
    <w:rsid w:val="00C673DC"/>
    <w:rsid w:val="00C67B92"/>
    <w:rsid w:val="00C70BF0"/>
    <w:rsid w:val="00C716CA"/>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4AED"/>
    <w:rsid w:val="00C950C5"/>
    <w:rsid w:val="00C95770"/>
    <w:rsid w:val="00C95985"/>
    <w:rsid w:val="00C95DEA"/>
    <w:rsid w:val="00C95E7A"/>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7256"/>
    <w:rsid w:val="00CA7E34"/>
    <w:rsid w:val="00CB11E0"/>
    <w:rsid w:val="00CB17F7"/>
    <w:rsid w:val="00CB33D7"/>
    <w:rsid w:val="00CB3714"/>
    <w:rsid w:val="00CB4789"/>
    <w:rsid w:val="00CB4D2D"/>
    <w:rsid w:val="00CB4DE2"/>
    <w:rsid w:val="00CC004A"/>
    <w:rsid w:val="00CC0640"/>
    <w:rsid w:val="00CC093E"/>
    <w:rsid w:val="00CC14CB"/>
    <w:rsid w:val="00CC1845"/>
    <w:rsid w:val="00CC1B29"/>
    <w:rsid w:val="00CC475F"/>
    <w:rsid w:val="00CC4FE0"/>
    <w:rsid w:val="00CC5659"/>
    <w:rsid w:val="00CC6082"/>
    <w:rsid w:val="00CC674E"/>
    <w:rsid w:val="00CC6C6E"/>
    <w:rsid w:val="00CC76E6"/>
    <w:rsid w:val="00CC7FD1"/>
    <w:rsid w:val="00CC7FFB"/>
    <w:rsid w:val="00CD001C"/>
    <w:rsid w:val="00CD01E6"/>
    <w:rsid w:val="00CD05C8"/>
    <w:rsid w:val="00CD06F2"/>
    <w:rsid w:val="00CD1226"/>
    <w:rsid w:val="00CD1A92"/>
    <w:rsid w:val="00CD1F55"/>
    <w:rsid w:val="00CD2EF4"/>
    <w:rsid w:val="00CD51C3"/>
    <w:rsid w:val="00CD69CD"/>
    <w:rsid w:val="00CD6ED2"/>
    <w:rsid w:val="00CE0A18"/>
    <w:rsid w:val="00CE1A22"/>
    <w:rsid w:val="00CE22FD"/>
    <w:rsid w:val="00CE2781"/>
    <w:rsid w:val="00CE33DA"/>
    <w:rsid w:val="00CE3BE7"/>
    <w:rsid w:val="00CE3C10"/>
    <w:rsid w:val="00CE5D62"/>
    <w:rsid w:val="00CE6357"/>
    <w:rsid w:val="00CE6634"/>
    <w:rsid w:val="00CE66D5"/>
    <w:rsid w:val="00CE6E37"/>
    <w:rsid w:val="00CE6EDE"/>
    <w:rsid w:val="00CF029A"/>
    <w:rsid w:val="00CF0BD5"/>
    <w:rsid w:val="00CF3630"/>
    <w:rsid w:val="00CF4BDA"/>
    <w:rsid w:val="00CF5168"/>
    <w:rsid w:val="00CF62BB"/>
    <w:rsid w:val="00CF7357"/>
    <w:rsid w:val="00CF7811"/>
    <w:rsid w:val="00D0140B"/>
    <w:rsid w:val="00D020D2"/>
    <w:rsid w:val="00D0291E"/>
    <w:rsid w:val="00D03EDD"/>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C6F"/>
    <w:rsid w:val="00D2660D"/>
    <w:rsid w:val="00D279AF"/>
    <w:rsid w:val="00D317C2"/>
    <w:rsid w:val="00D32033"/>
    <w:rsid w:val="00D322C4"/>
    <w:rsid w:val="00D32B0C"/>
    <w:rsid w:val="00D34B96"/>
    <w:rsid w:val="00D36B66"/>
    <w:rsid w:val="00D377E1"/>
    <w:rsid w:val="00D402AD"/>
    <w:rsid w:val="00D40C3D"/>
    <w:rsid w:val="00D4100F"/>
    <w:rsid w:val="00D413F6"/>
    <w:rsid w:val="00D41622"/>
    <w:rsid w:val="00D4243A"/>
    <w:rsid w:val="00D42BD2"/>
    <w:rsid w:val="00D44952"/>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3996"/>
    <w:rsid w:val="00D8495E"/>
    <w:rsid w:val="00D87752"/>
    <w:rsid w:val="00D9074A"/>
    <w:rsid w:val="00D9097D"/>
    <w:rsid w:val="00D934B7"/>
    <w:rsid w:val="00D949C7"/>
    <w:rsid w:val="00D94E69"/>
    <w:rsid w:val="00D952E4"/>
    <w:rsid w:val="00D95402"/>
    <w:rsid w:val="00D95B22"/>
    <w:rsid w:val="00DA056C"/>
    <w:rsid w:val="00DA32E6"/>
    <w:rsid w:val="00DA32F7"/>
    <w:rsid w:val="00DA5655"/>
    <w:rsid w:val="00DA6E41"/>
    <w:rsid w:val="00DA7113"/>
    <w:rsid w:val="00DA7B9F"/>
    <w:rsid w:val="00DB227D"/>
    <w:rsid w:val="00DB2997"/>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7BD"/>
    <w:rsid w:val="00DC6190"/>
    <w:rsid w:val="00DC67AC"/>
    <w:rsid w:val="00DC6D5F"/>
    <w:rsid w:val="00DC7146"/>
    <w:rsid w:val="00DC7503"/>
    <w:rsid w:val="00DC7576"/>
    <w:rsid w:val="00DC7B6E"/>
    <w:rsid w:val="00DD0B00"/>
    <w:rsid w:val="00DD350D"/>
    <w:rsid w:val="00DD379B"/>
    <w:rsid w:val="00DD3B19"/>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5B4C"/>
    <w:rsid w:val="00DE60A2"/>
    <w:rsid w:val="00DE60FC"/>
    <w:rsid w:val="00DE65CD"/>
    <w:rsid w:val="00DE7727"/>
    <w:rsid w:val="00DE7D8F"/>
    <w:rsid w:val="00DF0337"/>
    <w:rsid w:val="00DF0BFE"/>
    <w:rsid w:val="00DF1383"/>
    <w:rsid w:val="00DF2A1A"/>
    <w:rsid w:val="00DF31D8"/>
    <w:rsid w:val="00DF4239"/>
    <w:rsid w:val="00DF4E8D"/>
    <w:rsid w:val="00DF50B0"/>
    <w:rsid w:val="00DF7DB7"/>
    <w:rsid w:val="00E00318"/>
    <w:rsid w:val="00E0095F"/>
    <w:rsid w:val="00E022EF"/>
    <w:rsid w:val="00E028EE"/>
    <w:rsid w:val="00E03A59"/>
    <w:rsid w:val="00E03A6C"/>
    <w:rsid w:val="00E03EB1"/>
    <w:rsid w:val="00E0467E"/>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2344"/>
    <w:rsid w:val="00E232BC"/>
    <w:rsid w:val="00E234D2"/>
    <w:rsid w:val="00E25963"/>
    <w:rsid w:val="00E26C40"/>
    <w:rsid w:val="00E26EF6"/>
    <w:rsid w:val="00E30D80"/>
    <w:rsid w:val="00E3131F"/>
    <w:rsid w:val="00E319C5"/>
    <w:rsid w:val="00E31B55"/>
    <w:rsid w:val="00E31C30"/>
    <w:rsid w:val="00E324CC"/>
    <w:rsid w:val="00E32B1C"/>
    <w:rsid w:val="00E34407"/>
    <w:rsid w:val="00E3467F"/>
    <w:rsid w:val="00E413B8"/>
    <w:rsid w:val="00E41CD1"/>
    <w:rsid w:val="00E42AC9"/>
    <w:rsid w:val="00E43003"/>
    <w:rsid w:val="00E4440F"/>
    <w:rsid w:val="00E454D5"/>
    <w:rsid w:val="00E45BFD"/>
    <w:rsid w:val="00E47690"/>
    <w:rsid w:val="00E51340"/>
    <w:rsid w:val="00E513E4"/>
    <w:rsid w:val="00E52089"/>
    <w:rsid w:val="00E52205"/>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E6"/>
    <w:rsid w:val="00E76737"/>
    <w:rsid w:val="00E770A4"/>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55F1"/>
    <w:rsid w:val="00E9713D"/>
    <w:rsid w:val="00E973A9"/>
    <w:rsid w:val="00EA0F0B"/>
    <w:rsid w:val="00EA152F"/>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1D5"/>
    <w:rsid w:val="00EB7FA8"/>
    <w:rsid w:val="00EC0520"/>
    <w:rsid w:val="00EC0632"/>
    <w:rsid w:val="00EC252C"/>
    <w:rsid w:val="00EC3290"/>
    <w:rsid w:val="00EC355E"/>
    <w:rsid w:val="00EC4533"/>
    <w:rsid w:val="00EC586C"/>
    <w:rsid w:val="00EC7C1B"/>
    <w:rsid w:val="00ED00C2"/>
    <w:rsid w:val="00ED0F37"/>
    <w:rsid w:val="00ED10E9"/>
    <w:rsid w:val="00ED17A9"/>
    <w:rsid w:val="00ED58D4"/>
    <w:rsid w:val="00ED5D30"/>
    <w:rsid w:val="00ED5D53"/>
    <w:rsid w:val="00ED6305"/>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5AE9"/>
    <w:rsid w:val="00EF63F4"/>
    <w:rsid w:val="00EF6D6D"/>
    <w:rsid w:val="00EF74E7"/>
    <w:rsid w:val="00F0018C"/>
    <w:rsid w:val="00F008A4"/>
    <w:rsid w:val="00F00AA8"/>
    <w:rsid w:val="00F00AE8"/>
    <w:rsid w:val="00F024E6"/>
    <w:rsid w:val="00F0378D"/>
    <w:rsid w:val="00F03B6D"/>
    <w:rsid w:val="00F04AE3"/>
    <w:rsid w:val="00F076F4"/>
    <w:rsid w:val="00F10B16"/>
    <w:rsid w:val="00F12CA1"/>
    <w:rsid w:val="00F12DAD"/>
    <w:rsid w:val="00F136F7"/>
    <w:rsid w:val="00F1450A"/>
    <w:rsid w:val="00F15201"/>
    <w:rsid w:val="00F15345"/>
    <w:rsid w:val="00F15486"/>
    <w:rsid w:val="00F207D5"/>
    <w:rsid w:val="00F20A47"/>
    <w:rsid w:val="00F20F18"/>
    <w:rsid w:val="00F20FE7"/>
    <w:rsid w:val="00F215A3"/>
    <w:rsid w:val="00F229C4"/>
    <w:rsid w:val="00F236D4"/>
    <w:rsid w:val="00F23AF6"/>
    <w:rsid w:val="00F2401C"/>
    <w:rsid w:val="00F2536F"/>
    <w:rsid w:val="00F254D3"/>
    <w:rsid w:val="00F25C3B"/>
    <w:rsid w:val="00F25D98"/>
    <w:rsid w:val="00F261D9"/>
    <w:rsid w:val="00F300AE"/>
    <w:rsid w:val="00F300FB"/>
    <w:rsid w:val="00F30963"/>
    <w:rsid w:val="00F30AC8"/>
    <w:rsid w:val="00F31C90"/>
    <w:rsid w:val="00F328C3"/>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421"/>
    <w:rsid w:val="00F466AB"/>
    <w:rsid w:val="00F474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B0C"/>
    <w:rsid w:val="00F62D0D"/>
    <w:rsid w:val="00F63694"/>
    <w:rsid w:val="00F6384E"/>
    <w:rsid w:val="00F63C33"/>
    <w:rsid w:val="00F641D5"/>
    <w:rsid w:val="00F646A7"/>
    <w:rsid w:val="00F64EDF"/>
    <w:rsid w:val="00F65657"/>
    <w:rsid w:val="00F6719B"/>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A2D"/>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F3"/>
    <w:rsid w:val="00F96A52"/>
    <w:rsid w:val="00F96B99"/>
    <w:rsid w:val="00F97194"/>
    <w:rsid w:val="00F976AB"/>
    <w:rsid w:val="00FA029D"/>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75F"/>
    <w:rsid w:val="00FB0BAB"/>
    <w:rsid w:val="00FB0EC4"/>
    <w:rsid w:val="00FB11EF"/>
    <w:rsid w:val="00FB1BB8"/>
    <w:rsid w:val="00FB2853"/>
    <w:rsid w:val="00FB3C43"/>
    <w:rsid w:val="00FB3D40"/>
    <w:rsid w:val="00FB3FF4"/>
    <w:rsid w:val="00FB43B1"/>
    <w:rsid w:val="00FB4A7B"/>
    <w:rsid w:val="00FB4E84"/>
    <w:rsid w:val="00FB55C6"/>
    <w:rsid w:val="00FB5718"/>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6C71"/>
    <w:rsid w:val="00FC7619"/>
    <w:rsid w:val="00FC7ABA"/>
    <w:rsid w:val="00FD09D6"/>
    <w:rsid w:val="00FD1E36"/>
    <w:rsid w:val="00FD2A85"/>
    <w:rsid w:val="00FD2E22"/>
    <w:rsid w:val="00FD2EF1"/>
    <w:rsid w:val="00FD41F9"/>
    <w:rsid w:val="00FD46A2"/>
    <w:rsid w:val="00FD739F"/>
    <w:rsid w:val="00FE174A"/>
    <w:rsid w:val="00FE197B"/>
    <w:rsid w:val="00FE3397"/>
    <w:rsid w:val="00FE4872"/>
    <w:rsid w:val="00FE49B8"/>
    <w:rsid w:val="00FE49D1"/>
    <w:rsid w:val="00FE536E"/>
    <w:rsid w:val="00FE55FE"/>
    <w:rsid w:val="00FE653B"/>
    <w:rsid w:val="00FE6FA6"/>
    <w:rsid w:val="00FE7A7B"/>
    <w:rsid w:val="00FE7D17"/>
    <w:rsid w:val="00FE7D91"/>
    <w:rsid w:val="00FF04BA"/>
    <w:rsid w:val="00FF079F"/>
    <w:rsid w:val="00FF1068"/>
    <w:rsid w:val="00FF11A3"/>
    <w:rsid w:val="00FF16B5"/>
    <w:rsid w:val="00FF2707"/>
    <w:rsid w:val="00FF2943"/>
    <w:rsid w:val="00FF3828"/>
    <w:rsid w:val="00FF3A7C"/>
    <w:rsid w:val="00FF3F40"/>
    <w:rsid w:val="00FF42BC"/>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3"/>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1036347876">
          <w:marLeft w:val="1800"/>
          <w:marRight w:val="0"/>
          <w:marTop w:val="86"/>
          <w:marBottom w:val="0"/>
          <w:divBdr>
            <w:top w:val="none" w:sz="0" w:space="0" w:color="auto"/>
            <w:left w:val="none" w:sz="0" w:space="0" w:color="auto"/>
            <w:bottom w:val="none" w:sz="0" w:space="0" w:color="auto"/>
            <w:right w:val="none" w:sz="0" w:space="0" w:color="auto"/>
          </w:divBdr>
        </w:div>
        <w:div w:id="271715242">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746342443">
          <w:marLeft w:val="547"/>
          <w:marRight w:val="0"/>
          <w:marTop w:val="115"/>
          <w:marBottom w:val="0"/>
          <w:divBdr>
            <w:top w:val="none" w:sz="0" w:space="0" w:color="auto"/>
            <w:left w:val="none" w:sz="0" w:space="0" w:color="auto"/>
            <w:bottom w:val="none" w:sz="0" w:space="0" w:color="auto"/>
            <w:right w:val="none" w:sz="0" w:space="0" w:color="auto"/>
          </w:divBdr>
        </w:div>
        <w:div w:id="52390276">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1367876962">
          <w:marLeft w:val="547"/>
          <w:marRight w:val="0"/>
          <w:marTop w:val="115"/>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406001914">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417285585">
          <w:marLeft w:val="547"/>
          <w:marRight w:val="0"/>
          <w:marTop w:val="115"/>
          <w:marBottom w:val="0"/>
          <w:divBdr>
            <w:top w:val="none" w:sz="0" w:space="0" w:color="auto"/>
            <w:left w:val="none" w:sz="0" w:space="0" w:color="auto"/>
            <w:bottom w:val="none" w:sz="0" w:space="0" w:color="auto"/>
            <w:right w:val="none" w:sz="0" w:space="0" w:color="auto"/>
          </w:divBdr>
        </w:div>
        <w:div w:id="308831082">
          <w:marLeft w:val="1166"/>
          <w:marRight w:val="0"/>
          <w:marTop w:val="96"/>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2002079514">
          <w:marLeft w:val="547"/>
          <w:marRight w:val="0"/>
          <w:marTop w:val="115"/>
          <w:marBottom w:val="0"/>
          <w:divBdr>
            <w:top w:val="none" w:sz="0" w:space="0" w:color="auto"/>
            <w:left w:val="none" w:sz="0" w:space="0" w:color="auto"/>
            <w:bottom w:val="none" w:sz="0" w:space="0" w:color="auto"/>
            <w:right w:val="none" w:sz="0" w:space="0" w:color="auto"/>
          </w:divBdr>
        </w:div>
        <w:div w:id="1866092050">
          <w:marLeft w:val="1166"/>
          <w:marRight w:val="0"/>
          <w:marTop w:val="96"/>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1436824456">
          <w:marLeft w:val="360"/>
          <w:marRight w:val="0"/>
          <w:marTop w:val="2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871646368">
          <w:marLeft w:val="1080"/>
          <w:marRight w:val="0"/>
          <w:marTop w:val="1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907569574">
          <w:marLeft w:val="547"/>
          <w:marRight w:val="0"/>
          <w:marTop w:val="115"/>
          <w:marBottom w:val="0"/>
          <w:divBdr>
            <w:top w:val="none" w:sz="0" w:space="0" w:color="auto"/>
            <w:left w:val="none" w:sz="0" w:space="0" w:color="auto"/>
            <w:bottom w:val="none" w:sz="0" w:space="0" w:color="auto"/>
            <w:right w:val="none" w:sz="0" w:space="0" w:color="auto"/>
          </w:divBdr>
        </w:div>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1728646228">
          <w:marLeft w:val="547"/>
          <w:marRight w:val="0"/>
          <w:marTop w:val="115"/>
          <w:marBottom w:val="0"/>
          <w:divBdr>
            <w:top w:val="none" w:sz="0" w:space="0" w:color="auto"/>
            <w:left w:val="none" w:sz="0" w:space="0" w:color="auto"/>
            <w:bottom w:val="none" w:sz="0" w:space="0" w:color="auto"/>
            <w:right w:val="none" w:sz="0" w:space="0" w:color="auto"/>
          </w:divBdr>
        </w:div>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601377606">
          <w:marLeft w:val="1166"/>
          <w:marRight w:val="0"/>
          <w:marTop w:val="7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7280411">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293409366">
          <w:marLeft w:val="1800"/>
          <w:marRight w:val="0"/>
          <w:marTop w:val="86"/>
          <w:marBottom w:val="0"/>
          <w:divBdr>
            <w:top w:val="none" w:sz="0" w:space="0" w:color="auto"/>
            <w:left w:val="none" w:sz="0" w:space="0" w:color="auto"/>
            <w:bottom w:val="none" w:sz="0" w:space="0" w:color="auto"/>
            <w:right w:val="none" w:sz="0" w:space="0" w:color="auto"/>
          </w:divBdr>
        </w:div>
        <w:div w:id="66150542">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1045183623">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444769074">
          <w:marLeft w:val="547"/>
          <w:marRight w:val="0"/>
          <w:marTop w:val="115"/>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 w:id="388573782">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1539390787">
          <w:marLeft w:val="547"/>
          <w:marRight w:val="0"/>
          <w:marTop w:val="86"/>
          <w:marBottom w:val="0"/>
          <w:divBdr>
            <w:top w:val="none" w:sz="0" w:space="0" w:color="auto"/>
            <w:left w:val="none" w:sz="0" w:space="0" w:color="auto"/>
            <w:bottom w:val="none" w:sz="0" w:space="0" w:color="auto"/>
            <w:right w:val="none" w:sz="0" w:space="0" w:color="auto"/>
          </w:divBdr>
        </w:div>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60782375">
          <w:marLeft w:val="547"/>
          <w:marRight w:val="0"/>
          <w:marTop w:val="115"/>
          <w:marBottom w:val="0"/>
          <w:divBdr>
            <w:top w:val="none" w:sz="0" w:space="0" w:color="auto"/>
            <w:left w:val="none" w:sz="0" w:space="0" w:color="auto"/>
            <w:bottom w:val="none" w:sz="0" w:space="0" w:color="auto"/>
            <w:right w:val="none" w:sz="0" w:space="0" w:color="auto"/>
          </w:divBdr>
        </w:div>
        <w:div w:id="319384516">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1517648319">
          <w:marLeft w:val="547"/>
          <w:marRight w:val="0"/>
          <w:marTop w:val="115"/>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83498077">
          <w:marLeft w:val="547"/>
          <w:marRight w:val="0"/>
          <w:marTop w:val="115"/>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324773729">
          <w:marLeft w:val="547"/>
          <w:marRight w:val="0"/>
          <w:marTop w:val="115"/>
          <w:marBottom w:val="0"/>
          <w:divBdr>
            <w:top w:val="none" w:sz="0" w:space="0" w:color="auto"/>
            <w:left w:val="none" w:sz="0" w:space="0" w:color="auto"/>
            <w:bottom w:val="none" w:sz="0" w:space="0" w:color="auto"/>
            <w:right w:val="none" w:sz="0" w:space="0" w:color="auto"/>
          </w:divBdr>
        </w:div>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2079091490">
          <w:marLeft w:val="360"/>
          <w:marRight w:val="0"/>
          <w:marTop w:val="2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1663729034">
          <w:marLeft w:val="547"/>
          <w:marRight w:val="0"/>
          <w:marTop w:val="115"/>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455173664">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BD6B2-51D6-4910-941B-AE9079C2D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1328</Words>
  <Characters>7574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5</cp:revision>
  <cp:lastPrinted>2009-04-22T01:01:00Z</cp:lastPrinted>
  <dcterms:created xsi:type="dcterms:W3CDTF">2022-01-05T16:23:00Z</dcterms:created>
  <dcterms:modified xsi:type="dcterms:W3CDTF">2022-01-10T12:59:00Z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(3)pNWyXQIOF5sTjEbK6xaFmfsWfEryFAVV2GN87KfCfFB8CyptELGRAS0x96tXY5tMbEIeld9c
pltmrcaRCREmPo98CsJOpduDf4NZFX0Ied7jTXs7V5YqHgr3Irk6fHeC/pvFYJb0fl9+qBW3
Del1pkxXCsmwUvqfJjmFbA/8JaZoevK+74ctRLVZC+udBLj1jcn9k4Avik6VejEDBflKbvL9
GOTL6YswdZdkal8Vi/</vt:lpwstr>
  </property>
  <property fmtid="{D5CDD505-2E9C-101B-9397-08002B2CF9AE}" pid="17" name="_2015_ms_pID_725343_00">
    <vt:lpwstr>_2015_ms_pID_725343</vt:lpwstr>
  </property>
  <property fmtid="{D5CDD505-2E9C-101B-9397-08002B2CF9AE}" pid="18" name="_2015_ms_pID_7253431">
    <vt:lpwstr>rEjbJroMGZE9xAiKWoYVQiIlr8CRatJzDizqV7na1rkwS60KdcTDq6
AHYBfj/nxEMNQ5xbRIKU6NEaFgwPdmbNxJNF1P65c20W9EZ0SLB7bXEZ1feZZxoGfxbLfbpW
woIaiBmau4IhxVXKSqcOTFpCCn27iwgBN+YpGBIm2GhP/ck2CvTjSEd5rGsA/Tjhm23gBWKD
Sip9Lnn/CyF546TQdXDj/YRE1xi2Y7AhZ4e1</vt:lpwstr>
  </property>
  <property fmtid="{D5CDD505-2E9C-101B-9397-08002B2CF9AE}" pid="19" name="_2015_ms_pID_7253431_00">
    <vt:lpwstr>_2015_ms_pID_7253431</vt:lpwstr>
  </property>
  <property fmtid="{D5CDD505-2E9C-101B-9397-08002B2CF9AE}" pid="20" name="_2015_ms_pID_7253432">
    <vt:lpwstr>VHtf4wcwH/osxECooqHW5OTxTV36a6ySM5ux
+59oiXV3Kdnc3eZWie/ee+4jMhQoOHrbW3wdHU0zOYPCxV6XLGk=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1641365370</vt:lpwstr>
  </property>
</Properties>
</file>